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923F0" w14:textId="77777777" w:rsidR="008B20AE" w:rsidRPr="008723BD" w:rsidRDefault="008B20AE" w:rsidP="008B20AE">
      <w:pPr>
        <w:spacing w:after="0" w:line="240" w:lineRule="auto"/>
        <w:jc w:val="center"/>
        <w:rPr>
          <w:rFonts w:ascii="Times New Roman" w:eastAsia="Times New Roman" w:hAnsi="Times New Roman"/>
          <w:b/>
          <w:bCs/>
          <w:i/>
          <w:sz w:val="24"/>
          <w:szCs w:val="24"/>
          <w:u w:val="single"/>
        </w:rPr>
      </w:pPr>
      <w:r>
        <w:rPr>
          <w:rFonts w:ascii="Times New Roman" w:eastAsia="Times New Roman" w:hAnsi="Times New Roman"/>
          <w:b/>
          <w:bCs/>
          <w:i/>
          <w:sz w:val="24"/>
          <w:szCs w:val="24"/>
          <w:u w:val="single"/>
        </w:rPr>
        <w:t>Rack allotment request</w:t>
      </w:r>
      <w:r w:rsidRPr="008723BD">
        <w:rPr>
          <w:rFonts w:ascii="Times New Roman" w:eastAsia="Times New Roman" w:hAnsi="Times New Roman"/>
          <w:b/>
          <w:bCs/>
          <w:i/>
          <w:sz w:val="24"/>
          <w:szCs w:val="24"/>
          <w:u w:val="single"/>
        </w:rPr>
        <w:t xml:space="preserve"> form</w:t>
      </w:r>
      <w:r>
        <w:rPr>
          <w:rFonts w:ascii="Times New Roman" w:eastAsia="Times New Roman" w:hAnsi="Times New Roman"/>
          <w:b/>
          <w:bCs/>
          <w:i/>
          <w:sz w:val="24"/>
          <w:szCs w:val="24"/>
          <w:u w:val="single"/>
        </w:rPr>
        <w:t xml:space="preserve"> </w:t>
      </w:r>
    </w:p>
    <w:p w14:paraId="30347479" w14:textId="77777777" w:rsidR="008B20AE" w:rsidRDefault="008B20AE" w:rsidP="008B20AE">
      <w:pPr>
        <w:spacing w:after="0" w:line="240" w:lineRule="auto"/>
        <w:jc w:val="center"/>
        <w:rPr>
          <w:rFonts w:ascii="Times New Roman" w:eastAsia="Times New Roman" w:hAnsi="Times New Roman"/>
          <w:i/>
          <w:sz w:val="24"/>
          <w:szCs w:val="24"/>
        </w:rPr>
      </w:pPr>
      <w:r>
        <w:rPr>
          <w:rFonts w:ascii="Times New Roman" w:eastAsia="Times New Roman" w:hAnsi="Times New Roman"/>
          <w:i/>
          <w:sz w:val="24"/>
          <w:szCs w:val="24"/>
        </w:rPr>
        <w:t>(</w:t>
      </w:r>
      <w:r w:rsidRPr="00811BA5">
        <w:rPr>
          <w:rFonts w:ascii="Times New Roman" w:eastAsia="Times New Roman" w:hAnsi="Times New Roman"/>
          <w:i/>
          <w:sz w:val="24"/>
          <w:szCs w:val="24"/>
        </w:rPr>
        <w:t>On the letterhead of the Trading Member)</w:t>
      </w:r>
    </w:p>
    <w:p w14:paraId="676507F7" w14:textId="77777777" w:rsidR="008B20AE" w:rsidRDefault="008B20AE" w:rsidP="008B20AE">
      <w:pPr>
        <w:spacing w:after="0" w:line="240" w:lineRule="auto"/>
        <w:jc w:val="center"/>
        <w:rPr>
          <w:rFonts w:ascii="Times New Roman" w:eastAsia="Times New Roman" w:hAnsi="Times New Roman"/>
          <w:i/>
          <w:sz w:val="24"/>
          <w:szCs w:val="24"/>
        </w:rPr>
      </w:pPr>
    </w:p>
    <w:p w14:paraId="29EF8FE9" w14:textId="77777777" w:rsidR="008B20AE" w:rsidRPr="00811BA5" w:rsidRDefault="008B20AE" w:rsidP="008B20AE">
      <w:pPr>
        <w:spacing w:after="0" w:line="240" w:lineRule="auto"/>
        <w:jc w:val="center"/>
        <w:rPr>
          <w:rFonts w:ascii="Times New Roman" w:eastAsia="Times New Roman" w:hAnsi="Times New Roman"/>
          <w:i/>
          <w:sz w:val="24"/>
          <w:szCs w:val="24"/>
        </w:rPr>
      </w:pPr>
    </w:p>
    <w:p w14:paraId="667096D0" w14:textId="77777777" w:rsidR="008B20AE" w:rsidRPr="00811BA5" w:rsidRDefault="008B20AE" w:rsidP="008B20AE">
      <w:pPr>
        <w:spacing w:after="0" w:line="240" w:lineRule="atLeast"/>
        <w:jc w:val="both"/>
        <w:rPr>
          <w:rFonts w:ascii="Times New Roman" w:eastAsia="Times New Roman" w:hAnsi="Times New Roman"/>
          <w:sz w:val="24"/>
          <w:szCs w:val="24"/>
        </w:rPr>
      </w:pPr>
      <w:r>
        <w:rPr>
          <w:rFonts w:ascii="Times New Roman" w:eastAsia="Times New Roman" w:hAnsi="Times New Roman"/>
          <w:sz w:val="24"/>
          <w:szCs w:val="24"/>
        </w:rPr>
        <w:t xml:space="preserve">The </w:t>
      </w:r>
      <w:r w:rsidRPr="00811BA5">
        <w:rPr>
          <w:rFonts w:ascii="Times New Roman" w:eastAsia="Times New Roman" w:hAnsi="Times New Roman"/>
          <w:sz w:val="24"/>
          <w:szCs w:val="24"/>
        </w:rPr>
        <w:t>Member</w:t>
      </w:r>
      <w:r>
        <w:rPr>
          <w:rFonts w:ascii="Times New Roman" w:eastAsia="Times New Roman" w:hAnsi="Times New Roman"/>
          <w:sz w:val="24"/>
          <w:szCs w:val="24"/>
        </w:rPr>
        <w:t xml:space="preserve"> Service </w:t>
      </w:r>
      <w:r w:rsidRPr="00811BA5">
        <w:rPr>
          <w:rFonts w:ascii="Times New Roman" w:eastAsia="Times New Roman" w:hAnsi="Times New Roman"/>
          <w:sz w:val="24"/>
          <w:szCs w:val="24"/>
        </w:rPr>
        <w:t>Dep</w:t>
      </w:r>
      <w:r>
        <w:rPr>
          <w:rFonts w:ascii="Times New Roman" w:eastAsia="Times New Roman" w:hAnsi="Times New Roman"/>
          <w:sz w:val="24"/>
          <w:szCs w:val="24"/>
        </w:rPr>
        <w:t>ar</w:t>
      </w:r>
      <w:r w:rsidRPr="00811BA5">
        <w:rPr>
          <w:rFonts w:ascii="Times New Roman" w:eastAsia="Times New Roman" w:hAnsi="Times New Roman"/>
          <w:sz w:val="24"/>
          <w:szCs w:val="24"/>
        </w:rPr>
        <w:t>t</w:t>
      </w:r>
      <w:r>
        <w:rPr>
          <w:rFonts w:ascii="Times New Roman" w:eastAsia="Times New Roman" w:hAnsi="Times New Roman"/>
          <w:sz w:val="24"/>
          <w:szCs w:val="24"/>
        </w:rPr>
        <w:t>ment</w:t>
      </w:r>
    </w:p>
    <w:p w14:paraId="08569A1C" w14:textId="77777777" w:rsidR="008B20AE" w:rsidRDefault="008B20AE" w:rsidP="008B20AE">
      <w:pPr>
        <w:spacing w:after="0" w:line="240" w:lineRule="atLeast"/>
        <w:jc w:val="both"/>
        <w:rPr>
          <w:rFonts w:ascii="Times New Roman" w:eastAsia="Times New Roman" w:hAnsi="Times New Roman"/>
          <w:sz w:val="24"/>
          <w:szCs w:val="24"/>
        </w:rPr>
      </w:pPr>
      <w:r w:rsidRPr="00811BA5">
        <w:rPr>
          <w:rFonts w:ascii="Times New Roman" w:eastAsia="Times New Roman" w:hAnsi="Times New Roman"/>
          <w:sz w:val="24"/>
          <w:szCs w:val="24"/>
        </w:rPr>
        <w:t>National Stock Exchange of India Ltd</w:t>
      </w:r>
    </w:p>
    <w:p w14:paraId="7D62D0E7" w14:textId="77777777" w:rsidR="008B20AE" w:rsidRDefault="008B20AE" w:rsidP="008B20AE">
      <w:pPr>
        <w:spacing w:after="0" w:line="240" w:lineRule="atLeast"/>
        <w:jc w:val="both"/>
        <w:rPr>
          <w:rFonts w:ascii="Times New Roman" w:eastAsia="Times New Roman" w:hAnsi="Times New Roman"/>
          <w:sz w:val="24"/>
          <w:szCs w:val="24"/>
        </w:rPr>
      </w:pPr>
      <w:r>
        <w:rPr>
          <w:rFonts w:ascii="Times New Roman" w:eastAsia="Times New Roman" w:hAnsi="Times New Roman"/>
          <w:sz w:val="24"/>
          <w:szCs w:val="24"/>
        </w:rPr>
        <w:t>Exchange Plaza</w:t>
      </w:r>
    </w:p>
    <w:p w14:paraId="52F5189D" w14:textId="77777777" w:rsidR="008B20AE" w:rsidRDefault="008B20AE" w:rsidP="008B20AE">
      <w:pPr>
        <w:spacing w:after="0" w:line="240" w:lineRule="atLeast"/>
        <w:jc w:val="both"/>
        <w:rPr>
          <w:rFonts w:ascii="Times New Roman" w:eastAsia="Times New Roman" w:hAnsi="Times New Roman"/>
          <w:sz w:val="24"/>
          <w:szCs w:val="24"/>
        </w:rPr>
      </w:pPr>
      <w:r>
        <w:rPr>
          <w:rFonts w:ascii="Times New Roman" w:eastAsia="Times New Roman" w:hAnsi="Times New Roman"/>
          <w:sz w:val="24"/>
          <w:szCs w:val="24"/>
        </w:rPr>
        <w:t>Bandra-Kurla Complex</w:t>
      </w:r>
    </w:p>
    <w:p w14:paraId="1FBE320D" w14:textId="77777777" w:rsidR="008B20AE" w:rsidRPr="00811BA5" w:rsidRDefault="008B20AE" w:rsidP="008B20AE">
      <w:pPr>
        <w:spacing w:after="0" w:line="240" w:lineRule="atLeast"/>
        <w:jc w:val="both"/>
        <w:rPr>
          <w:rFonts w:ascii="Times New Roman" w:eastAsia="Times New Roman" w:hAnsi="Times New Roman"/>
          <w:sz w:val="24"/>
          <w:szCs w:val="24"/>
        </w:rPr>
      </w:pPr>
      <w:r>
        <w:rPr>
          <w:rFonts w:ascii="Times New Roman" w:eastAsia="Times New Roman" w:hAnsi="Times New Roman"/>
          <w:sz w:val="24"/>
          <w:szCs w:val="24"/>
        </w:rPr>
        <w:t xml:space="preserve">Bandra (East) </w:t>
      </w:r>
      <w:r>
        <w:rPr>
          <w:rFonts w:ascii="Times New Roman" w:eastAsia="Times New Roman" w:hAnsi="Times New Roman"/>
          <w:sz w:val="24"/>
          <w:szCs w:val="24"/>
        </w:rPr>
        <w:tab/>
      </w:r>
    </w:p>
    <w:p w14:paraId="5E92EF98" w14:textId="77777777" w:rsidR="008B20AE" w:rsidRPr="00811BA5" w:rsidRDefault="008B20AE" w:rsidP="008B20AE">
      <w:pPr>
        <w:spacing w:after="0" w:line="240" w:lineRule="atLeast"/>
        <w:jc w:val="both"/>
        <w:rPr>
          <w:rFonts w:ascii="Times New Roman" w:eastAsia="Times New Roman" w:hAnsi="Times New Roman"/>
          <w:sz w:val="24"/>
          <w:szCs w:val="24"/>
          <w:lang w:val="fr-FR"/>
        </w:rPr>
      </w:pPr>
      <w:r w:rsidRPr="00811BA5">
        <w:rPr>
          <w:rFonts w:ascii="Times New Roman" w:eastAsia="Times New Roman" w:hAnsi="Times New Roman"/>
          <w:sz w:val="24"/>
          <w:szCs w:val="24"/>
          <w:lang w:val="fr-FR"/>
        </w:rPr>
        <w:t>Mumbai – 400051</w:t>
      </w:r>
    </w:p>
    <w:p w14:paraId="45FE7003" w14:textId="77777777" w:rsidR="008B20AE" w:rsidRDefault="008B20AE" w:rsidP="008B20AE">
      <w:pPr>
        <w:spacing w:after="0" w:line="240" w:lineRule="atLeast"/>
        <w:jc w:val="both"/>
        <w:rPr>
          <w:rFonts w:ascii="Times New Roman" w:eastAsia="Times New Roman" w:hAnsi="Times New Roman"/>
          <w:sz w:val="24"/>
          <w:szCs w:val="24"/>
        </w:rPr>
      </w:pPr>
    </w:p>
    <w:p w14:paraId="4D1BFC1B" w14:textId="77777777" w:rsidR="008B20AE" w:rsidRDefault="008B20AE" w:rsidP="008B20AE">
      <w:pPr>
        <w:spacing w:after="0" w:line="240" w:lineRule="atLeast"/>
        <w:jc w:val="both"/>
        <w:rPr>
          <w:rFonts w:ascii="Times New Roman" w:eastAsia="Times New Roman" w:hAnsi="Times New Roman"/>
          <w:sz w:val="24"/>
          <w:szCs w:val="24"/>
        </w:rPr>
      </w:pPr>
      <w:r>
        <w:rPr>
          <w:rFonts w:ascii="Times New Roman" w:eastAsia="Times New Roman" w:hAnsi="Times New Roman"/>
          <w:sz w:val="24"/>
          <w:szCs w:val="24"/>
        </w:rPr>
        <w:t>Dear Sir,</w:t>
      </w:r>
    </w:p>
    <w:p w14:paraId="45A3698E" w14:textId="77777777" w:rsidR="008B20AE" w:rsidRPr="00811BA5" w:rsidRDefault="008B20AE" w:rsidP="008B20AE">
      <w:pPr>
        <w:spacing w:after="0" w:line="240" w:lineRule="atLeast"/>
        <w:jc w:val="both"/>
        <w:rPr>
          <w:rFonts w:ascii="Times New Roman" w:eastAsia="Times New Roman" w:hAnsi="Times New Roman"/>
          <w:sz w:val="24"/>
          <w:szCs w:val="24"/>
        </w:rPr>
      </w:pPr>
    </w:p>
    <w:p w14:paraId="29154CF2" w14:textId="77777777" w:rsidR="008B20AE" w:rsidRDefault="008B20AE" w:rsidP="008B20AE">
      <w:pPr>
        <w:spacing w:after="0" w:line="240" w:lineRule="atLeast"/>
        <w:jc w:val="both"/>
        <w:rPr>
          <w:rFonts w:ascii="Times New Roman" w:eastAsia="Times New Roman" w:hAnsi="Times New Roman"/>
          <w:sz w:val="24"/>
          <w:szCs w:val="24"/>
        </w:rPr>
      </w:pPr>
      <w:r w:rsidRPr="00811BA5">
        <w:rPr>
          <w:rFonts w:ascii="Times New Roman" w:eastAsia="Times New Roman" w:hAnsi="Times New Roman"/>
          <w:sz w:val="24"/>
          <w:szCs w:val="24"/>
        </w:rPr>
        <w:t xml:space="preserve">I/We </w:t>
      </w:r>
      <w:r>
        <w:rPr>
          <w:rFonts w:ascii="Times New Roman" w:eastAsia="Times New Roman" w:hAnsi="Times New Roman"/>
          <w:sz w:val="24"/>
          <w:szCs w:val="24"/>
        </w:rPr>
        <w:t xml:space="preserve">&lt;Name of the trading member&gt; </w:t>
      </w:r>
      <w:r w:rsidRPr="00811BA5">
        <w:rPr>
          <w:rFonts w:ascii="Times New Roman" w:eastAsia="Times New Roman" w:hAnsi="Times New Roman"/>
          <w:sz w:val="24"/>
          <w:szCs w:val="24"/>
        </w:rPr>
        <w:t xml:space="preserve">hereby apply for co-location </w:t>
      </w:r>
      <w:r>
        <w:rPr>
          <w:rFonts w:ascii="Times New Roman" w:eastAsia="Times New Roman" w:hAnsi="Times New Roman"/>
          <w:sz w:val="24"/>
          <w:szCs w:val="24"/>
        </w:rPr>
        <w:t xml:space="preserve">rack </w:t>
      </w:r>
      <w:r w:rsidRPr="00811BA5">
        <w:rPr>
          <w:rFonts w:ascii="Times New Roman" w:eastAsia="Times New Roman" w:hAnsi="Times New Roman"/>
          <w:sz w:val="24"/>
          <w:szCs w:val="24"/>
        </w:rPr>
        <w:t>at the Exchange premises at BKC, the details of which are given below:</w:t>
      </w:r>
    </w:p>
    <w:p w14:paraId="3135AA05" w14:textId="77777777" w:rsidR="008B20AE" w:rsidRDefault="008B20AE" w:rsidP="008B20AE">
      <w:pPr>
        <w:spacing w:after="0" w:line="240" w:lineRule="atLeast"/>
        <w:jc w:val="both"/>
        <w:rPr>
          <w:rFonts w:ascii="Times New Roman" w:eastAsia="Times New Roman" w:hAnsi="Times New Roman"/>
          <w:sz w:val="24"/>
          <w:szCs w:val="24"/>
        </w:rPr>
      </w:pPr>
    </w:p>
    <w:p w14:paraId="72C84DF1" w14:textId="77777777" w:rsidR="008B20AE" w:rsidRDefault="008B20AE" w:rsidP="008B20AE">
      <w:pPr>
        <w:pStyle w:val="ListParagraph"/>
        <w:numPr>
          <w:ilvl w:val="0"/>
          <w:numId w:val="1"/>
        </w:numPr>
        <w:spacing w:after="0" w:line="240" w:lineRule="atLeast"/>
        <w:jc w:val="both"/>
        <w:rPr>
          <w:rFonts w:ascii="Times New Roman" w:eastAsia="Times New Roman" w:hAnsi="Times New Roman"/>
          <w:sz w:val="24"/>
          <w:szCs w:val="24"/>
        </w:rPr>
      </w:pPr>
      <w:r>
        <w:rPr>
          <w:rFonts w:ascii="Times New Roman" w:eastAsia="Times New Roman" w:hAnsi="Times New Roman"/>
          <w:sz w:val="24"/>
          <w:szCs w:val="24"/>
        </w:rPr>
        <w:t>Request for Rack:</w:t>
      </w:r>
    </w:p>
    <w:p w14:paraId="09630560" w14:textId="77777777" w:rsidR="008B20AE" w:rsidRPr="008723BD" w:rsidRDefault="008B20AE" w:rsidP="008B20AE">
      <w:pPr>
        <w:pStyle w:val="ListParagraph"/>
        <w:spacing w:after="0" w:line="240" w:lineRule="atLeast"/>
        <w:jc w:val="both"/>
        <w:rPr>
          <w:rFonts w:ascii="Times New Roman" w:eastAsia="Times New Roman" w:hAnsi="Times New Roman"/>
          <w:sz w:val="24"/>
          <w:szCs w:val="24"/>
        </w:rPr>
      </w:pPr>
    </w:p>
    <w:tbl>
      <w:tblPr>
        <w:tblW w:w="80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30"/>
        <w:gridCol w:w="6275"/>
      </w:tblGrid>
      <w:tr w:rsidR="008B20AE" w:rsidRPr="00811BA5" w14:paraId="2D143038" w14:textId="77777777" w:rsidTr="000803C8">
        <w:trPr>
          <w:trHeight w:val="309"/>
        </w:trPr>
        <w:tc>
          <w:tcPr>
            <w:tcW w:w="1730" w:type="dxa"/>
            <w:vAlign w:val="bottom"/>
          </w:tcPr>
          <w:p w14:paraId="36D1D9DD" w14:textId="77777777" w:rsidR="008B20AE" w:rsidRPr="00811BA5" w:rsidRDefault="008B20AE" w:rsidP="000803C8">
            <w:pPr>
              <w:spacing w:after="0" w:line="240" w:lineRule="atLeast"/>
              <w:jc w:val="center"/>
              <w:rPr>
                <w:rFonts w:ascii="Times New Roman" w:eastAsia="Times New Roman" w:hAnsi="Times New Roman"/>
                <w:b/>
                <w:sz w:val="24"/>
                <w:szCs w:val="24"/>
              </w:rPr>
            </w:pPr>
            <w:r w:rsidRPr="005D73B6">
              <w:rPr>
                <w:rFonts w:ascii="Times New Roman" w:hAnsi="Times New Roman"/>
                <w:b/>
                <w:bCs/>
                <w:color w:val="000000"/>
                <w:sz w:val="24"/>
                <w:szCs w:val="24"/>
              </w:rPr>
              <w:t xml:space="preserve">Rack </w:t>
            </w:r>
            <w:r>
              <w:rPr>
                <w:rFonts w:ascii="Times New Roman" w:hAnsi="Times New Roman"/>
                <w:b/>
                <w:bCs/>
                <w:color w:val="000000"/>
                <w:sz w:val="24"/>
                <w:szCs w:val="24"/>
              </w:rPr>
              <w:t>Type</w:t>
            </w:r>
          </w:p>
        </w:tc>
        <w:tc>
          <w:tcPr>
            <w:tcW w:w="6275" w:type="dxa"/>
            <w:vAlign w:val="bottom"/>
          </w:tcPr>
          <w:p w14:paraId="2B9FD0A6" w14:textId="77777777" w:rsidR="008B20AE" w:rsidRPr="00811BA5" w:rsidRDefault="008B20AE" w:rsidP="000803C8">
            <w:pPr>
              <w:spacing w:after="0" w:line="240" w:lineRule="atLeast"/>
              <w:jc w:val="center"/>
              <w:rPr>
                <w:rFonts w:ascii="Times New Roman" w:eastAsia="Times New Roman" w:hAnsi="Times New Roman"/>
                <w:b/>
                <w:sz w:val="24"/>
                <w:szCs w:val="24"/>
              </w:rPr>
            </w:pPr>
            <w:r>
              <w:rPr>
                <w:rFonts w:ascii="Times New Roman" w:eastAsia="Times New Roman" w:hAnsi="Times New Roman"/>
                <w:b/>
                <w:sz w:val="24"/>
                <w:szCs w:val="24"/>
              </w:rPr>
              <w:t>Rack Charges</w:t>
            </w:r>
          </w:p>
        </w:tc>
      </w:tr>
      <w:tr w:rsidR="009F2B5F" w:rsidRPr="00811BA5" w14:paraId="22A4A800" w14:textId="77777777" w:rsidTr="007572FF">
        <w:trPr>
          <w:trHeight w:val="309"/>
        </w:trPr>
        <w:tc>
          <w:tcPr>
            <w:tcW w:w="1730" w:type="dxa"/>
          </w:tcPr>
          <w:p w14:paraId="7FCA1F73" w14:textId="7E3D21AF" w:rsidR="009F2B5F" w:rsidRPr="006118F8" w:rsidRDefault="009F2B5F" w:rsidP="009F2B5F">
            <w:pPr>
              <w:spacing w:after="0" w:line="240" w:lineRule="atLeast"/>
              <w:jc w:val="center"/>
              <w:rPr>
                <w:rFonts w:ascii="Times New Roman" w:hAnsi="Times New Roman"/>
                <w:b/>
                <w:bCs/>
                <w:color w:val="000000"/>
                <w:sz w:val="24"/>
                <w:szCs w:val="24"/>
              </w:rPr>
            </w:pPr>
            <w:r w:rsidRPr="006118F8">
              <w:rPr>
                <w:rFonts w:ascii="Times New Roman" w:eastAsia="Times New Roman" w:hAnsi="Times New Roman"/>
                <w:sz w:val="24"/>
                <w:szCs w:val="24"/>
              </w:rPr>
              <w:t>Full</w:t>
            </w:r>
          </w:p>
        </w:tc>
        <w:tc>
          <w:tcPr>
            <w:tcW w:w="6275" w:type="dxa"/>
          </w:tcPr>
          <w:p w14:paraId="0825867A" w14:textId="7995B45C" w:rsidR="009F2B5F" w:rsidRPr="006118F8" w:rsidRDefault="009F2B5F" w:rsidP="009F2B5F">
            <w:pPr>
              <w:spacing w:after="0" w:line="240" w:lineRule="atLeast"/>
              <w:jc w:val="center"/>
              <w:rPr>
                <w:rFonts w:ascii="Times New Roman" w:eastAsia="Times New Roman" w:hAnsi="Times New Roman"/>
                <w:b/>
                <w:sz w:val="24"/>
                <w:szCs w:val="24"/>
              </w:rPr>
            </w:pPr>
            <w:r w:rsidRPr="006118F8">
              <w:rPr>
                <w:rFonts w:ascii="Times New Roman" w:eastAsia="Times New Roman" w:hAnsi="Times New Roman"/>
                <w:color w:val="000000"/>
                <w:sz w:val="24"/>
                <w:szCs w:val="24"/>
              </w:rPr>
              <w:t>Rs.</w:t>
            </w:r>
            <w:r w:rsidR="00081E26" w:rsidRPr="006118F8">
              <w:rPr>
                <w:rFonts w:ascii="Times New Roman" w:eastAsia="Times New Roman" w:hAnsi="Times New Roman"/>
                <w:color w:val="000000"/>
                <w:sz w:val="24"/>
                <w:szCs w:val="24"/>
              </w:rPr>
              <w:t xml:space="preserve"> 9</w:t>
            </w:r>
            <w:r w:rsidRPr="006118F8">
              <w:rPr>
                <w:rFonts w:ascii="Times New Roman" w:eastAsia="Times New Roman" w:hAnsi="Times New Roman"/>
                <w:color w:val="000000"/>
                <w:sz w:val="24"/>
                <w:szCs w:val="24"/>
              </w:rPr>
              <w:t xml:space="preserve"> lakhs per rack p.a. plus one-time Rs 1 lakh per rack </w:t>
            </w:r>
          </w:p>
        </w:tc>
      </w:tr>
      <w:tr w:rsidR="009F2B5F" w:rsidRPr="00811BA5" w14:paraId="74DA303D" w14:textId="77777777" w:rsidTr="000803C8">
        <w:trPr>
          <w:trHeight w:val="620"/>
        </w:trPr>
        <w:tc>
          <w:tcPr>
            <w:tcW w:w="1730" w:type="dxa"/>
          </w:tcPr>
          <w:p w14:paraId="7A8AABDB" w14:textId="77777777" w:rsidR="009F2B5F" w:rsidRPr="006118F8" w:rsidRDefault="009F2B5F" w:rsidP="009F2B5F">
            <w:pPr>
              <w:spacing w:after="0" w:line="240" w:lineRule="atLeast"/>
              <w:jc w:val="center"/>
              <w:rPr>
                <w:rFonts w:ascii="Times New Roman" w:eastAsia="Times New Roman" w:hAnsi="Times New Roman"/>
                <w:sz w:val="24"/>
                <w:szCs w:val="24"/>
              </w:rPr>
            </w:pPr>
            <w:r w:rsidRPr="006118F8">
              <w:rPr>
                <w:rFonts w:ascii="Times New Roman" w:eastAsia="Times New Roman" w:hAnsi="Times New Roman"/>
                <w:sz w:val="24"/>
                <w:szCs w:val="24"/>
              </w:rPr>
              <w:t>Half</w:t>
            </w:r>
          </w:p>
        </w:tc>
        <w:tc>
          <w:tcPr>
            <w:tcW w:w="6275" w:type="dxa"/>
          </w:tcPr>
          <w:p w14:paraId="34EFF6C2" w14:textId="2D136E51" w:rsidR="009F2B5F" w:rsidRPr="006118F8" w:rsidRDefault="009F2B5F" w:rsidP="009F2B5F">
            <w:pPr>
              <w:spacing w:after="0" w:line="240" w:lineRule="atLeast"/>
              <w:jc w:val="both"/>
              <w:rPr>
                <w:rFonts w:ascii="Times New Roman" w:eastAsia="Times New Roman" w:hAnsi="Times New Roman"/>
                <w:sz w:val="24"/>
                <w:szCs w:val="24"/>
              </w:rPr>
            </w:pPr>
            <w:r w:rsidRPr="006118F8">
              <w:rPr>
                <w:rFonts w:ascii="Times New Roman" w:eastAsia="Times New Roman" w:hAnsi="Times New Roman"/>
                <w:color w:val="000000"/>
                <w:sz w:val="24"/>
                <w:szCs w:val="24"/>
              </w:rPr>
              <w:t xml:space="preserve">Rs. </w:t>
            </w:r>
            <w:r w:rsidR="00081E26" w:rsidRPr="006118F8">
              <w:rPr>
                <w:rFonts w:ascii="Times New Roman" w:eastAsia="Times New Roman" w:hAnsi="Times New Roman"/>
                <w:color w:val="000000"/>
                <w:sz w:val="24"/>
                <w:szCs w:val="24"/>
              </w:rPr>
              <w:t>4.5</w:t>
            </w:r>
            <w:r w:rsidRPr="006118F8">
              <w:rPr>
                <w:rFonts w:ascii="Times New Roman" w:eastAsia="Times New Roman" w:hAnsi="Times New Roman"/>
                <w:color w:val="000000"/>
                <w:sz w:val="24"/>
                <w:szCs w:val="24"/>
              </w:rPr>
              <w:t xml:space="preserve"> lakhs per rack p.a. plus one-time Rs. 0.50 lakh per rack </w:t>
            </w:r>
          </w:p>
        </w:tc>
      </w:tr>
      <w:tr w:rsidR="009F2B5F" w:rsidRPr="00811BA5" w14:paraId="59F3E358" w14:textId="77777777" w:rsidTr="000803C8">
        <w:trPr>
          <w:trHeight w:val="620"/>
        </w:trPr>
        <w:tc>
          <w:tcPr>
            <w:tcW w:w="1730" w:type="dxa"/>
          </w:tcPr>
          <w:p w14:paraId="3EFC8112" w14:textId="77777777" w:rsidR="009F2B5F" w:rsidRPr="006118F8" w:rsidRDefault="009F2B5F" w:rsidP="009F2B5F">
            <w:pPr>
              <w:spacing w:after="0" w:line="240" w:lineRule="atLeast"/>
              <w:jc w:val="center"/>
              <w:rPr>
                <w:rFonts w:ascii="Times New Roman" w:eastAsia="Times New Roman" w:hAnsi="Times New Roman"/>
                <w:sz w:val="24"/>
                <w:szCs w:val="24"/>
              </w:rPr>
            </w:pPr>
            <w:r w:rsidRPr="006118F8">
              <w:rPr>
                <w:rFonts w:ascii="Times New Roman" w:eastAsia="Times New Roman" w:hAnsi="Times New Roman"/>
                <w:sz w:val="24"/>
                <w:szCs w:val="24"/>
              </w:rPr>
              <w:t>Quarter</w:t>
            </w:r>
          </w:p>
        </w:tc>
        <w:tc>
          <w:tcPr>
            <w:tcW w:w="6275" w:type="dxa"/>
          </w:tcPr>
          <w:p w14:paraId="77F054D8" w14:textId="0F227A17" w:rsidR="009F2B5F" w:rsidRPr="006118F8" w:rsidRDefault="009F2B5F" w:rsidP="009F2B5F">
            <w:pPr>
              <w:spacing w:after="0" w:line="240" w:lineRule="atLeast"/>
              <w:jc w:val="both"/>
              <w:rPr>
                <w:rFonts w:ascii="Times New Roman" w:eastAsia="Times New Roman" w:hAnsi="Times New Roman"/>
                <w:color w:val="000000"/>
                <w:sz w:val="24"/>
                <w:szCs w:val="24"/>
              </w:rPr>
            </w:pPr>
            <w:r w:rsidRPr="006118F8">
              <w:rPr>
                <w:rFonts w:ascii="Times New Roman" w:eastAsia="Times New Roman" w:hAnsi="Times New Roman"/>
                <w:color w:val="000000"/>
                <w:sz w:val="24"/>
                <w:szCs w:val="24"/>
              </w:rPr>
              <w:t xml:space="preserve">Rs. </w:t>
            </w:r>
            <w:r w:rsidR="00081E26" w:rsidRPr="006118F8">
              <w:rPr>
                <w:rFonts w:ascii="Times New Roman" w:eastAsia="Times New Roman" w:hAnsi="Times New Roman"/>
                <w:color w:val="000000"/>
                <w:sz w:val="24"/>
                <w:szCs w:val="24"/>
              </w:rPr>
              <w:t>2.25</w:t>
            </w:r>
            <w:r w:rsidRPr="006118F8">
              <w:rPr>
                <w:rFonts w:ascii="Times New Roman" w:eastAsia="Times New Roman" w:hAnsi="Times New Roman"/>
                <w:color w:val="000000"/>
                <w:sz w:val="24"/>
                <w:szCs w:val="24"/>
              </w:rPr>
              <w:t xml:space="preserve"> lakhs per rack p.a. plus one-time Rs 0.25 lakh per rack</w:t>
            </w:r>
          </w:p>
        </w:tc>
      </w:tr>
    </w:tbl>
    <w:p w14:paraId="7C6590FD" w14:textId="77777777" w:rsidR="008B20AE" w:rsidRPr="00F63E10" w:rsidRDefault="008B20AE" w:rsidP="008B20AE">
      <w:pPr>
        <w:autoSpaceDE w:val="0"/>
        <w:autoSpaceDN w:val="0"/>
        <w:adjustRightInd w:val="0"/>
        <w:spacing w:after="0" w:line="240" w:lineRule="auto"/>
        <w:rPr>
          <w:rFonts w:ascii="Times New Roman" w:hAnsi="Times New Roman"/>
          <w:color w:val="000000"/>
          <w:sz w:val="16"/>
          <w:szCs w:val="16"/>
          <w:lang w:val="en-IN"/>
        </w:rPr>
      </w:pPr>
      <w:r>
        <w:rPr>
          <w:rFonts w:ascii="Times New Roman" w:eastAsia="Times New Roman" w:hAnsi="Times New Roman"/>
          <w:sz w:val="24"/>
          <w:szCs w:val="24"/>
        </w:rPr>
        <w:t xml:space="preserve"> </w:t>
      </w:r>
      <w:r w:rsidRPr="00BC47C1">
        <w:rPr>
          <w:rFonts w:ascii="Times New Roman" w:hAnsi="Times New Roman"/>
          <w:i/>
          <w:color w:val="000000"/>
          <w:sz w:val="16"/>
          <w:szCs w:val="16"/>
        </w:rPr>
        <w:t>*Kindly refer the rack</w:t>
      </w:r>
      <w:r w:rsidRPr="00F63E10">
        <w:rPr>
          <w:rFonts w:ascii="Times New Roman" w:hAnsi="Times New Roman"/>
          <w:color w:val="000000"/>
          <w:sz w:val="16"/>
          <w:szCs w:val="16"/>
          <w:lang w:val="en-IN"/>
        </w:rPr>
        <w:t xml:space="preserve"> charges </w:t>
      </w:r>
      <w:r>
        <w:rPr>
          <w:rFonts w:ascii="Times New Roman" w:hAnsi="Times New Roman"/>
          <w:color w:val="000000"/>
          <w:sz w:val="16"/>
          <w:szCs w:val="16"/>
          <w:lang w:val="en-IN"/>
        </w:rPr>
        <w:t xml:space="preserve">available on Exchange </w:t>
      </w:r>
      <w:r w:rsidRPr="00F63E10">
        <w:rPr>
          <w:rFonts w:ascii="Times New Roman" w:hAnsi="Times New Roman"/>
          <w:color w:val="000000"/>
          <w:sz w:val="16"/>
          <w:szCs w:val="16"/>
          <w:lang w:val="en-IN"/>
        </w:rPr>
        <w:t>website</w:t>
      </w:r>
      <w:r>
        <w:rPr>
          <w:rFonts w:ascii="Times New Roman" w:hAnsi="Times New Roman"/>
          <w:color w:val="000000"/>
          <w:sz w:val="16"/>
          <w:szCs w:val="16"/>
          <w:lang w:val="en-IN"/>
        </w:rPr>
        <w:t xml:space="preserve"> (path: </w:t>
      </w:r>
      <w:r w:rsidRPr="00F63E10">
        <w:rPr>
          <w:rFonts w:ascii="Times New Roman" w:hAnsi="Times New Roman"/>
          <w:iCs/>
          <w:color w:val="000000"/>
          <w:sz w:val="16"/>
          <w:szCs w:val="16"/>
          <w:lang w:val="en-IN"/>
        </w:rPr>
        <w:t>https://www.nseindia.com/trade/platform-services-co-location-facility</w:t>
      </w:r>
      <w:r>
        <w:rPr>
          <w:rFonts w:ascii="Times New Roman" w:hAnsi="Times New Roman"/>
          <w:iCs/>
          <w:color w:val="000000"/>
          <w:sz w:val="16"/>
          <w:szCs w:val="16"/>
          <w:lang w:val="en-IN"/>
        </w:rPr>
        <w:t>).</w:t>
      </w:r>
    </w:p>
    <w:p w14:paraId="5F783AEF" w14:textId="77777777" w:rsidR="008B20AE" w:rsidRDefault="008B20AE" w:rsidP="008B20AE">
      <w:pPr>
        <w:spacing w:after="0" w:line="240" w:lineRule="atLeast"/>
        <w:jc w:val="both"/>
        <w:rPr>
          <w:rFonts w:ascii="Times New Roman" w:eastAsia="Times New Roman" w:hAnsi="Times New Roman"/>
          <w:sz w:val="24"/>
          <w:szCs w:val="24"/>
        </w:rPr>
      </w:pPr>
    </w:p>
    <w:p w14:paraId="2279DAF0" w14:textId="233C92B7" w:rsidR="008B20AE" w:rsidRDefault="008B20AE" w:rsidP="008B20AE">
      <w:pPr>
        <w:pStyle w:val="ListParagraph"/>
        <w:numPr>
          <w:ilvl w:val="0"/>
          <w:numId w:val="1"/>
        </w:numPr>
        <w:spacing w:after="0" w:line="240" w:lineRule="atLeast"/>
        <w:jc w:val="both"/>
        <w:rPr>
          <w:rFonts w:ascii="Times New Roman" w:eastAsia="Times New Roman" w:hAnsi="Times New Roman"/>
          <w:sz w:val="24"/>
          <w:szCs w:val="24"/>
        </w:rPr>
      </w:pPr>
      <w:r>
        <w:rPr>
          <w:rFonts w:ascii="Times New Roman" w:eastAsia="Times New Roman" w:hAnsi="Times New Roman"/>
          <w:noProof/>
          <w:sz w:val="24"/>
          <w:szCs w:val="24"/>
          <w:lang w:val="en-IN" w:eastAsia="en-IN"/>
        </w:rPr>
        <mc:AlternateContent>
          <mc:Choice Requires="wps">
            <w:drawing>
              <wp:anchor distT="0" distB="0" distL="114300" distR="114300" simplePos="0" relativeHeight="251660288" behindDoc="0" locked="0" layoutInCell="1" allowOverlap="1" wp14:anchorId="37434CDD" wp14:editId="2BE885BD">
                <wp:simplePos x="0" y="0"/>
                <wp:positionH relativeFrom="column">
                  <wp:posOffset>4800600</wp:posOffset>
                </wp:positionH>
                <wp:positionV relativeFrom="paragraph">
                  <wp:posOffset>7620</wp:posOffset>
                </wp:positionV>
                <wp:extent cx="190500" cy="15240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190500" cy="1524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5F7693" id="Rectangle 3" o:spid="_x0000_s1026" style="position:absolute;margin-left:378pt;margin-top:.6pt;width:15pt;height: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" filled="f" strokecolor="#0a2f40 [1604]" strokeweight="1pt"/>
            </w:pict>
          </mc:Fallback>
        </mc:AlternateContent>
      </w:r>
      <w:r>
        <w:rPr>
          <w:rFonts w:ascii="Times New Roman" w:eastAsia="Times New Roman" w:hAnsi="Times New Roman"/>
          <w:noProof/>
          <w:sz w:val="24"/>
          <w:szCs w:val="24"/>
          <w:lang w:val="en-IN" w:eastAsia="en-IN"/>
        </w:rPr>
        <mc:AlternateContent>
          <mc:Choice Requires="wps">
            <w:drawing>
              <wp:anchor distT="0" distB="0" distL="114300" distR="114300" simplePos="0" relativeHeight="251659264" behindDoc="0" locked="0" layoutInCell="1" allowOverlap="1" wp14:anchorId="125F7A21" wp14:editId="73DD0EFD">
                <wp:simplePos x="0" y="0"/>
                <wp:positionH relativeFrom="column">
                  <wp:posOffset>4200525</wp:posOffset>
                </wp:positionH>
                <wp:positionV relativeFrom="paragraph">
                  <wp:posOffset>28575</wp:posOffset>
                </wp:positionV>
                <wp:extent cx="190500" cy="15240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190500" cy="1524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DAD2593" id="Rectangle 2" o:spid="_x0000_s1026" style="position:absolute;margin-left:330.75pt;margin-top:2.25pt;width:15pt;height:1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" filled="f" strokecolor="#0a2f40 [1604]" strokeweight="1pt"/>
            </w:pict>
          </mc:Fallback>
        </mc:AlternateContent>
      </w:r>
      <w:r>
        <w:rPr>
          <w:rFonts w:ascii="Times New Roman" w:eastAsia="Times New Roman" w:hAnsi="Times New Roman"/>
          <w:sz w:val="24"/>
          <w:szCs w:val="24"/>
        </w:rPr>
        <w:t>Back up restore facility required (at Rs. 66000/- per rack</w:t>
      </w:r>
      <w:r w:rsidR="00543DAA">
        <w:rPr>
          <w:rFonts w:ascii="Times New Roman" w:eastAsia="Times New Roman" w:hAnsi="Times New Roman"/>
          <w:sz w:val="24"/>
          <w:szCs w:val="24"/>
        </w:rPr>
        <w:t>):</w:t>
      </w:r>
      <w:r>
        <w:rPr>
          <w:rFonts w:ascii="Times New Roman" w:eastAsia="Times New Roman" w:hAnsi="Times New Roman"/>
          <w:sz w:val="24"/>
          <w:szCs w:val="24"/>
        </w:rPr>
        <w:t xml:space="preserve"> </w:t>
      </w:r>
      <w:r w:rsidRPr="00AD01E7">
        <w:rPr>
          <w:rFonts w:ascii="Times New Roman" w:eastAsia="Times New Roman" w:hAnsi="Times New Roman"/>
          <w:b/>
          <w:bCs/>
          <w:sz w:val="24"/>
          <w:szCs w:val="24"/>
        </w:rPr>
        <w:t>Yes</w:t>
      </w:r>
      <w:r>
        <w:rPr>
          <w:rFonts w:ascii="Times New Roman" w:eastAsia="Times New Roman" w:hAnsi="Times New Roman"/>
          <w:sz w:val="24"/>
          <w:szCs w:val="24"/>
        </w:rPr>
        <w:t xml:space="preserve">       </w:t>
      </w:r>
      <w:r>
        <w:rPr>
          <w:rFonts w:ascii="Times New Roman" w:eastAsia="Times New Roman" w:hAnsi="Times New Roman"/>
          <w:sz w:val="24"/>
          <w:szCs w:val="24"/>
        </w:rPr>
        <w:tab/>
      </w:r>
      <w:r w:rsidRPr="00AD01E7">
        <w:rPr>
          <w:rFonts w:ascii="Times New Roman" w:eastAsia="Times New Roman" w:hAnsi="Times New Roman"/>
          <w:b/>
          <w:bCs/>
          <w:sz w:val="24"/>
          <w:szCs w:val="24"/>
        </w:rPr>
        <w:t>No</w:t>
      </w:r>
    </w:p>
    <w:p w14:paraId="37D0E32F" w14:textId="77777777" w:rsidR="008B20AE" w:rsidRDefault="008B20AE" w:rsidP="008B20AE">
      <w:pPr>
        <w:pStyle w:val="ListParagraph"/>
        <w:spacing w:after="0" w:line="240" w:lineRule="atLeast"/>
        <w:jc w:val="both"/>
        <w:rPr>
          <w:rFonts w:ascii="Times New Roman" w:eastAsia="Times New Roman" w:hAnsi="Times New Roman"/>
          <w:sz w:val="24"/>
          <w:szCs w:val="24"/>
        </w:rPr>
      </w:pPr>
    </w:p>
    <w:p w14:paraId="63A84C2D" w14:textId="77777777" w:rsidR="008B20AE" w:rsidRDefault="008B20AE" w:rsidP="008B20AE">
      <w:pPr>
        <w:autoSpaceDE w:val="0"/>
        <w:autoSpaceDN w:val="0"/>
        <w:adjustRightInd w:val="0"/>
        <w:spacing w:after="0" w:line="240" w:lineRule="auto"/>
        <w:rPr>
          <w:rFonts w:ascii="Times New Roman" w:hAnsi="Times New Roman"/>
          <w:color w:val="000000"/>
          <w:sz w:val="24"/>
          <w:szCs w:val="24"/>
        </w:rPr>
      </w:pPr>
    </w:p>
    <w:p w14:paraId="4A7F4CD6" w14:textId="77777777" w:rsidR="008B20AE" w:rsidRDefault="008B20AE" w:rsidP="008B20AE">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 xml:space="preserve">With respect to this request please contact the following person </w:t>
      </w:r>
      <w:proofErr w:type="gramStart"/>
      <w:r>
        <w:rPr>
          <w:rFonts w:ascii="Times New Roman" w:hAnsi="Times New Roman"/>
          <w:color w:val="000000"/>
          <w:sz w:val="24"/>
          <w:szCs w:val="24"/>
        </w:rPr>
        <w:t>for</w:t>
      </w:r>
      <w:proofErr w:type="gramEnd"/>
      <w:r>
        <w:rPr>
          <w:rFonts w:ascii="Times New Roman" w:hAnsi="Times New Roman"/>
          <w:color w:val="000000"/>
          <w:sz w:val="24"/>
          <w:szCs w:val="24"/>
        </w:rPr>
        <w:t xml:space="preserve"> any further queries:</w:t>
      </w:r>
    </w:p>
    <w:tbl>
      <w:tblPr>
        <w:tblStyle w:val="TableGrid"/>
        <w:tblW w:w="0" w:type="auto"/>
        <w:tblLook w:val="04A0" w:firstRow="1" w:lastRow="0" w:firstColumn="1" w:lastColumn="0" w:noHBand="0" w:noVBand="1"/>
      </w:tblPr>
      <w:tblGrid>
        <w:gridCol w:w="4675"/>
        <w:gridCol w:w="4675"/>
      </w:tblGrid>
      <w:tr w:rsidR="008B20AE" w14:paraId="2C11D340" w14:textId="77777777" w:rsidTr="000803C8">
        <w:tc>
          <w:tcPr>
            <w:tcW w:w="4675" w:type="dxa"/>
          </w:tcPr>
          <w:p w14:paraId="10B39C90" w14:textId="77777777" w:rsidR="008B20AE" w:rsidRDefault="008B20AE" w:rsidP="000803C8">
            <w:pPr>
              <w:autoSpaceDE w:val="0"/>
              <w:autoSpaceDN w:val="0"/>
              <w:adjustRightInd w:val="0"/>
              <w:rPr>
                <w:rFonts w:ascii="Times New Roman" w:hAnsi="Times New Roman"/>
                <w:color w:val="000000"/>
                <w:sz w:val="24"/>
                <w:szCs w:val="24"/>
              </w:rPr>
            </w:pPr>
            <w:r>
              <w:rPr>
                <w:rFonts w:ascii="Times New Roman" w:hAnsi="Times New Roman"/>
                <w:color w:val="000000"/>
                <w:sz w:val="24"/>
                <w:szCs w:val="24"/>
              </w:rPr>
              <w:t>Contact person Name</w:t>
            </w:r>
          </w:p>
        </w:tc>
        <w:tc>
          <w:tcPr>
            <w:tcW w:w="4675" w:type="dxa"/>
          </w:tcPr>
          <w:p w14:paraId="558A0C97" w14:textId="77777777" w:rsidR="008B20AE" w:rsidRDefault="008B20AE" w:rsidP="000803C8">
            <w:pPr>
              <w:autoSpaceDE w:val="0"/>
              <w:autoSpaceDN w:val="0"/>
              <w:adjustRightInd w:val="0"/>
              <w:rPr>
                <w:rFonts w:ascii="Times New Roman" w:hAnsi="Times New Roman"/>
                <w:color w:val="000000"/>
                <w:sz w:val="24"/>
                <w:szCs w:val="24"/>
              </w:rPr>
            </w:pPr>
          </w:p>
        </w:tc>
      </w:tr>
      <w:tr w:rsidR="008B20AE" w14:paraId="574113C0" w14:textId="77777777" w:rsidTr="000803C8">
        <w:tc>
          <w:tcPr>
            <w:tcW w:w="4675" w:type="dxa"/>
          </w:tcPr>
          <w:p w14:paraId="42E20249" w14:textId="77777777" w:rsidR="008B20AE" w:rsidRDefault="008B20AE" w:rsidP="000803C8">
            <w:pPr>
              <w:autoSpaceDE w:val="0"/>
              <w:autoSpaceDN w:val="0"/>
              <w:adjustRightInd w:val="0"/>
              <w:rPr>
                <w:rFonts w:ascii="Times New Roman" w:hAnsi="Times New Roman"/>
                <w:color w:val="000000"/>
                <w:sz w:val="24"/>
                <w:szCs w:val="24"/>
              </w:rPr>
            </w:pPr>
            <w:r>
              <w:rPr>
                <w:rFonts w:ascii="Times New Roman" w:hAnsi="Times New Roman"/>
                <w:color w:val="000000"/>
                <w:sz w:val="24"/>
                <w:szCs w:val="24"/>
              </w:rPr>
              <w:t>Contact Person Designation</w:t>
            </w:r>
          </w:p>
        </w:tc>
        <w:tc>
          <w:tcPr>
            <w:tcW w:w="4675" w:type="dxa"/>
          </w:tcPr>
          <w:p w14:paraId="737E81A9" w14:textId="77777777" w:rsidR="008B20AE" w:rsidRDefault="008B20AE" w:rsidP="000803C8">
            <w:pPr>
              <w:autoSpaceDE w:val="0"/>
              <w:autoSpaceDN w:val="0"/>
              <w:adjustRightInd w:val="0"/>
              <w:rPr>
                <w:rFonts w:ascii="Times New Roman" w:hAnsi="Times New Roman"/>
                <w:color w:val="000000"/>
                <w:sz w:val="24"/>
                <w:szCs w:val="24"/>
              </w:rPr>
            </w:pPr>
          </w:p>
        </w:tc>
      </w:tr>
      <w:tr w:rsidR="008B20AE" w14:paraId="194DEC75" w14:textId="77777777" w:rsidTr="000803C8">
        <w:tc>
          <w:tcPr>
            <w:tcW w:w="4675" w:type="dxa"/>
          </w:tcPr>
          <w:p w14:paraId="769F8131" w14:textId="77777777" w:rsidR="008B20AE" w:rsidRDefault="008B20AE" w:rsidP="000803C8">
            <w:pPr>
              <w:autoSpaceDE w:val="0"/>
              <w:autoSpaceDN w:val="0"/>
              <w:adjustRightInd w:val="0"/>
              <w:rPr>
                <w:rFonts w:ascii="Times New Roman" w:hAnsi="Times New Roman"/>
                <w:color w:val="000000"/>
                <w:sz w:val="24"/>
                <w:szCs w:val="24"/>
              </w:rPr>
            </w:pPr>
            <w:r>
              <w:rPr>
                <w:rFonts w:ascii="Times New Roman" w:hAnsi="Times New Roman"/>
                <w:color w:val="000000"/>
                <w:sz w:val="24"/>
                <w:szCs w:val="24"/>
              </w:rPr>
              <w:t>Contact Person Telephone/Mobile</w:t>
            </w:r>
          </w:p>
        </w:tc>
        <w:tc>
          <w:tcPr>
            <w:tcW w:w="4675" w:type="dxa"/>
          </w:tcPr>
          <w:p w14:paraId="602C29D6" w14:textId="77777777" w:rsidR="008B20AE" w:rsidRDefault="008B20AE" w:rsidP="000803C8">
            <w:pPr>
              <w:autoSpaceDE w:val="0"/>
              <w:autoSpaceDN w:val="0"/>
              <w:adjustRightInd w:val="0"/>
              <w:rPr>
                <w:rFonts w:ascii="Times New Roman" w:hAnsi="Times New Roman"/>
                <w:color w:val="000000"/>
                <w:sz w:val="24"/>
                <w:szCs w:val="24"/>
              </w:rPr>
            </w:pPr>
          </w:p>
        </w:tc>
      </w:tr>
      <w:tr w:rsidR="008B20AE" w14:paraId="515A41F0" w14:textId="77777777" w:rsidTr="000803C8">
        <w:tc>
          <w:tcPr>
            <w:tcW w:w="4675" w:type="dxa"/>
          </w:tcPr>
          <w:p w14:paraId="5D7505B1" w14:textId="77777777" w:rsidR="008B20AE" w:rsidRDefault="008B20AE" w:rsidP="000803C8">
            <w:pPr>
              <w:autoSpaceDE w:val="0"/>
              <w:autoSpaceDN w:val="0"/>
              <w:adjustRightInd w:val="0"/>
              <w:rPr>
                <w:rFonts w:ascii="Times New Roman" w:hAnsi="Times New Roman"/>
                <w:color w:val="000000"/>
                <w:sz w:val="24"/>
                <w:szCs w:val="24"/>
              </w:rPr>
            </w:pPr>
            <w:r>
              <w:rPr>
                <w:rFonts w:ascii="Times New Roman" w:hAnsi="Times New Roman"/>
                <w:color w:val="000000"/>
                <w:sz w:val="24"/>
                <w:szCs w:val="24"/>
              </w:rPr>
              <w:t>Email ID</w:t>
            </w:r>
          </w:p>
        </w:tc>
        <w:tc>
          <w:tcPr>
            <w:tcW w:w="4675" w:type="dxa"/>
          </w:tcPr>
          <w:p w14:paraId="6D683230" w14:textId="77777777" w:rsidR="008B20AE" w:rsidRDefault="008B20AE" w:rsidP="000803C8">
            <w:pPr>
              <w:autoSpaceDE w:val="0"/>
              <w:autoSpaceDN w:val="0"/>
              <w:adjustRightInd w:val="0"/>
              <w:rPr>
                <w:rFonts w:ascii="Times New Roman" w:hAnsi="Times New Roman"/>
                <w:color w:val="000000"/>
                <w:sz w:val="24"/>
                <w:szCs w:val="24"/>
              </w:rPr>
            </w:pPr>
          </w:p>
        </w:tc>
      </w:tr>
    </w:tbl>
    <w:p w14:paraId="0EA0809D" w14:textId="77777777" w:rsidR="008B20AE" w:rsidRPr="00811BA5" w:rsidRDefault="008B20AE" w:rsidP="008B20AE">
      <w:pPr>
        <w:autoSpaceDE w:val="0"/>
        <w:autoSpaceDN w:val="0"/>
        <w:adjustRightInd w:val="0"/>
        <w:spacing w:after="0" w:line="240" w:lineRule="auto"/>
        <w:rPr>
          <w:rFonts w:ascii="Times New Roman" w:hAnsi="Times New Roman"/>
          <w:color w:val="000000"/>
          <w:sz w:val="24"/>
          <w:szCs w:val="24"/>
        </w:rPr>
      </w:pPr>
    </w:p>
    <w:p w14:paraId="3E72B424" w14:textId="77777777" w:rsidR="008B20AE" w:rsidRDefault="008B20AE" w:rsidP="008B20AE">
      <w:pPr>
        <w:autoSpaceDE w:val="0"/>
        <w:autoSpaceDN w:val="0"/>
        <w:adjustRightInd w:val="0"/>
        <w:spacing w:after="0" w:line="240" w:lineRule="auto"/>
        <w:rPr>
          <w:rFonts w:ascii="Times New Roman" w:hAnsi="Times New Roman"/>
          <w:color w:val="000000"/>
          <w:sz w:val="24"/>
          <w:szCs w:val="24"/>
        </w:rPr>
      </w:pPr>
      <w:r w:rsidRPr="00811BA5">
        <w:rPr>
          <w:rFonts w:ascii="Times New Roman" w:hAnsi="Times New Roman"/>
          <w:color w:val="000000"/>
          <w:sz w:val="24"/>
          <w:szCs w:val="24"/>
        </w:rPr>
        <w:t xml:space="preserve">In this regard </w:t>
      </w:r>
      <w:r>
        <w:rPr>
          <w:rFonts w:ascii="Times New Roman" w:hAnsi="Times New Roman"/>
          <w:color w:val="000000"/>
          <w:sz w:val="24"/>
          <w:szCs w:val="24"/>
        </w:rPr>
        <w:t xml:space="preserve">the applicable total amount of rack charges </w:t>
      </w:r>
      <w:proofErr w:type="gramStart"/>
      <w:r>
        <w:rPr>
          <w:rFonts w:ascii="Times New Roman" w:hAnsi="Times New Roman"/>
          <w:color w:val="000000"/>
          <w:sz w:val="24"/>
          <w:szCs w:val="24"/>
        </w:rPr>
        <w:t>are</w:t>
      </w:r>
      <w:proofErr w:type="gramEnd"/>
      <w:r>
        <w:rPr>
          <w:rFonts w:ascii="Times New Roman" w:hAnsi="Times New Roman"/>
          <w:color w:val="000000"/>
          <w:sz w:val="24"/>
          <w:szCs w:val="24"/>
        </w:rPr>
        <w:t xml:space="preserve"> being paid via NEFT</w:t>
      </w:r>
    </w:p>
    <w:p w14:paraId="5175B041" w14:textId="77777777" w:rsidR="008B20AE" w:rsidRPr="00811BA5" w:rsidRDefault="008B20AE" w:rsidP="008B20AE">
      <w:pPr>
        <w:autoSpaceDE w:val="0"/>
        <w:autoSpaceDN w:val="0"/>
        <w:adjustRightInd w:val="0"/>
        <w:spacing w:after="0" w:line="240" w:lineRule="auto"/>
        <w:rPr>
          <w:rFonts w:ascii="Times New Roman" w:hAnsi="Times New Roman"/>
          <w:color w:val="000000"/>
          <w:sz w:val="24"/>
          <w:szCs w:val="24"/>
          <w:lang w:val="en-IN"/>
        </w:rPr>
      </w:pP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5953"/>
      </w:tblGrid>
      <w:tr w:rsidR="008B20AE" w:rsidRPr="00811BA5" w14:paraId="6B81C648" w14:textId="77777777" w:rsidTr="000803C8">
        <w:tc>
          <w:tcPr>
            <w:tcW w:w="3227" w:type="dxa"/>
          </w:tcPr>
          <w:p w14:paraId="2AF78C06" w14:textId="77777777" w:rsidR="008B20AE" w:rsidRPr="00811BA5" w:rsidRDefault="008B20AE" w:rsidP="000803C8">
            <w:pPr>
              <w:autoSpaceDE w:val="0"/>
              <w:autoSpaceDN w:val="0"/>
              <w:adjustRightInd w:val="0"/>
              <w:spacing w:after="0" w:line="240" w:lineRule="auto"/>
              <w:rPr>
                <w:rFonts w:ascii="Times New Roman" w:hAnsi="Times New Roman"/>
                <w:color w:val="000000"/>
                <w:sz w:val="24"/>
                <w:szCs w:val="24"/>
                <w:lang w:val="en-IN"/>
              </w:rPr>
            </w:pPr>
            <w:r w:rsidRPr="00811BA5">
              <w:rPr>
                <w:rFonts w:ascii="Times New Roman" w:hAnsi="Times New Roman"/>
                <w:color w:val="000000"/>
                <w:sz w:val="24"/>
                <w:szCs w:val="24"/>
                <w:lang w:val="en-IN"/>
              </w:rPr>
              <w:t>Total amount in figures Rs.</w:t>
            </w:r>
          </w:p>
        </w:tc>
        <w:tc>
          <w:tcPr>
            <w:tcW w:w="5953" w:type="dxa"/>
          </w:tcPr>
          <w:p w14:paraId="75C396EC" w14:textId="77777777" w:rsidR="008B20AE" w:rsidRPr="00811BA5" w:rsidRDefault="008B20AE" w:rsidP="000803C8">
            <w:pPr>
              <w:autoSpaceDE w:val="0"/>
              <w:autoSpaceDN w:val="0"/>
              <w:adjustRightInd w:val="0"/>
              <w:spacing w:after="0" w:line="240" w:lineRule="auto"/>
              <w:rPr>
                <w:rFonts w:ascii="Times New Roman" w:hAnsi="Times New Roman"/>
                <w:color w:val="000000"/>
                <w:sz w:val="24"/>
                <w:szCs w:val="24"/>
                <w:lang w:val="en-IN"/>
              </w:rPr>
            </w:pPr>
          </w:p>
        </w:tc>
      </w:tr>
      <w:tr w:rsidR="008B20AE" w:rsidRPr="00811BA5" w14:paraId="0DC3306B" w14:textId="77777777" w:rsidTr="000803C8">
        <w:tc>
          <w:tcPr>
            <w:tcW w:w="3227" w:type="dxa"/>
          </w:tcPr>
          <w:p w14:paraId="6CA09D62" w14:textId="77777777" w:rsidR="008B20AE" w:rsidRPr="00811BA5" w:rsidRDefault="008B20AE" w:rsidP="000803C8">
            <w:pPr>
              <w:autoSpaceDE w:val="0"/>
              <w:autoSpaceDN w:val="0"/>
              <w:adjustRightInd w:val="0"/>
              <w:spacing w:after="0" w:line="240" w:lineRule="auto"/>
              <w:rPr>
                <w:rFonts w:ascii="Times New Roman" w:hAnsi="Times New Roman"/>
                <w:color w:val="000000"/>
                <w:sz w:val="24"/>
                <w:szCs w:val="24"/>
                <w:lang w:val="en-IN"/>
              </w:rPr>
            </w:pPr>
            <w:r w:rsidRPr="00811BA5">
              <w:rPr>
                <w:rFonts w:ascii="Times New Roman" w:hAnsi="Times New Roman"/>
                <w:color w:val="000000"/>
                <w:sz w:val="24"/>
                <w:szCs w:val="24"/>
                <w:lang w:val="en-IN"/>
              </w:rPr>
              <w:t>Total amount in words Rupees</w:t>
            </w:r>
          </w:p>
        </w:tc>
        <w:tc>
          <w:tcPr>
            <w:tcW w:w="5953" w:type="dxa"/>
          </w:tcPr>
          <w:p w14:paraId="68C2A1B9" w14:textId="77777777" w:rsidR="008B20AE" w:rsidRPr="00811BA5" w:rsidRDefault="008B20AE" w:rsidP="000803C8">
            <w:pPr>
              <w:autoSpaceDE w:val="0"/>
              <w:autoSpaceDN w:val="0"/>
              <w:adjustRightInd w:val="0"/>
              <w:spacing w:after="0" w:line="240" w:lineRule="auto"/>
              <w:rPr>
                <w:rFonts w:ascii="Times New Roman" w:hAnsi="Times New Roman"/>
                <w:color w:val="000000"/>
                <w:sz w:val="24"/>
                <w:szCs w:val="24"/>
                <w:lang w:val="en-IN"/>
              </w:rPr>
            </w:pPr>
          </w:p>
        </w:tc>
      </w:tr>
      <w:tr w:rsidR="008B20AE" w:rsidRPr="00811BA5" w14:paraId="5A31436E" w14:textId="77777777" w:rsidTr="000803C8">
        <w:tc>
          <w:tcPr>
            <w:tcW w:w="3227" w:type="dxa"/>
          </w:tcPr>
          <w:p w14:paraId="1425362A" w14:textId="77777777" w:rsidR="008B20AE" w:rsidRPr="00811BA5" w:rsidRDefault="008B20AE" w:rsidP="000803C8">
            <w:pPr>
              <w:autoSpaceDE w:val="0"/>
              <w:autoSpaceDN w:val="0"/>
              <w:adjustRightInd w:val="0"/>
              <w:spacing w:after="0" w:line="240" w:lineRule="auto"/>
              <w:rPr>
                <w:rFonts w:ascii="Times New Roman" w:hAnsi="Times New Roman"/>
                <w:color w:val="000000"/>
                <w:sz w:val="24"/>
                <w:szCs w:val="24"/>
                <w:lang w:val="en-IN"/>
              </w:rPr>
            </w:pPr>
            <w:r>
              <w:rPr>
                <w:rFonts w:ascii="Times New Roman" w:hAnsi="Times New Roman"/>
                <w:color w:val="000000"/>
                <w:sz w:val="24"/>
                <w:szCs w:val="24"/>
                <w:lang w:val="en-IN"/>
              </w:rPr>
              <w:t>Transaction details (UTR no of NEFT done)</w:t>
            </w:r>
          </w:p>
        </w:tc>
        <w:tc>
          <w:tcPr>
            <w:tcW w:w="5953" w:type="dxa"/>
          </w:tcPr>
          <w:p w14:paraId="729BB30F" w14:textId="77777777" w:rsidR="008B20AE" w:rsidRPr="00811BA5" w:rsidRDefault="008B20AE" w:rsidP="000803C8">
            <w:pPr>
              <w:autoSpaceDE w:val="0"/>
              <w:autoSpaceDN w:val="0"/>
              <w:adjustRightInd w:val="0"/>
              <w:spacing w:after="0" w:line="240" w:lineRule="auto"/>
              <w:rPr>
                <w:rFonts w:ascii="Times New Roman" w:hAnsi="Times New Roman"/>
                <w:color w:val="000000"/>
                <w:sz w:val="24"/>
                <w:szCs w:val="24"/>
                <w:lang w:val="en-IN"/>
              </w:rPr>
            </w:pPr>
          </w:p>
        </w:tc>
      </w:tr>
    </w:tbl>
    <w:p w14:paraId="2EF4ABE7" w14:textId="77777777" w:rsidR="008B20AE" w:rsidRDefault="008B20AE" w:rsidP="008B20AE">
      <w:pPr>
        <w:autoSpaceDE w:val="0"/>
        <w:autoSpaceDN w:val="0"/>
        <w:adjustRightInd w:val="0"/>
        <w:spacing w:after="0" w:line="240" w:lineRule="auto"/>
        <w:rPr>
          <w:rFonts w:ascii="Times New Roman" w:hAnsi="Times New Roman"/>
          <w:color w:val="000000"/>
          <w:sz w:val="24"/>
          <w:szCs w:val="24"/>
          <w:lang w:val="en-IN"/>
        </w:rPr>
      </w:pPr>
    </w:p>
    <w:p w14:paraId="7B7387B1" w14:textId="77777777" w:rsidR="008B20AE" w:rsidRDefault="008B20AE" w:rsidP="008B20AE">
      <w:pPr>
        <w:autoSpaceDE w:val="0"/>
        <w:autoSpaceDN w:val="0"/>
        <w:adjustRightInd w:val="0"/>
        <w:spacing w:after="0" w:line="240" w:lineRule="auto"/>
        <w:rPr>
          <w:rFonts w:ascii="Times New Roman" w:hAnsi="Times New Roman"/>
          <w:color w:val="000000"/>
          <w:sz w:val="24"/>
          <w:szCs w:val="24"/>
          <w:lang w:val="en-IN"/>
        </w:rPr>
      </w:pPr>
    </w:p>
    <w:p w14:paraId="1A299C25" w14:textId="77777777" w:rsidR="008B20AE" w:rsidRDefault="008B20AE" w:rsidP="008B20AE">
      <w:pPr>
        <w:rPr>
          <w:rFonts w:ascii="Times New Roman" w:hAnsi="Times New Roman"/>
          <w:color w:val="000000"/>
          <w:sz w:val="24"/>
          <w:szCs w:val="24"/>
          <w:lang w:val="en-IN"/>
        </w:rPr>
      </w:pPr>
    </w:p>
    <w:p w14:paraId="4958013F" w14:textId="77777777" w:rsidR="008B20AE" w:rsidRDefault="008B20AE" w:rsidP="008B20AE">
      <w:pPr>
        <w:ind w:right="-279"/>
        <w:rPr>
          <w:b/>
          <w:bCs/>
        </w:rPr>
      </w:pPr>
      <w:r w:rsidRPr="00AD01E7">
        <w:rPr>
          <w:b/>
          <w:bCs/>
        </w:rPr>
        <w:t xml:space="preserve">Declaration: </w:t>
      </w:r>
    </w:p>
    <w:tbl>
      <w:tblPr>
        <w:tblW w:w="8530" w:type="dxa"/>
        <w:tblCellMar>
          <w:left w:w="0" w:type="dxa"/>
          <w:right w:w="0" w:type="dxa"/>
        </w:tblCellMar>
        <w:tblLook w:val="04A0" w:firstRow="1" w:lastRow="0" w:firstColumn="1" w:lastColumn="0" w:noHBand="0" w:noVBand="1"/>
      </w:tblPr>
      <w:tblGrid>
        <w:gridCol w:w="8530"/>
      </w:tblGrid>
      <w:tr w:rsidR="008B20AE" w:rsidRPr="00AE7160" w14:paraId="0E97C1CE" w14:textId="77777777" w:rsidTr="000803C8">
        <w:trPr>
          <w:trHeight w:val="517"/>
        </w:trPr>
        <w:tc>
          <w:tcPr>
            <w:tcW w:w="8530" w:type="dxa"/>
            <w:noWrap/>
            <w:tcMar>
              <w:top w:w="15" w:type="dxa"/>
              <w:left w:w="108" w:type="dxa"/>
              <w:bottom w:w="15" w:type="dxa"/>
              <w:right w:w="108" w:type="dxa"/>
            </w:tcMar>
            <w:vAlign w:val="bottom"/>
            <w:hideMark/>
          </w:tcPr>
          <w:p w14:paraId="5034A481" w14:textId="77777777" w:rsidR="008B20AE" w:rsidRPr="00AE7160" w:rsidRDefault="008B20AE" w:rsidP="000803C8">
            <w:pPr>
              <w:pStyle w:val="ListParagraph"/>
              <w:numPr>
                <w:ilvl w:val="0"/>
                <w:numId w:val="2"/>
              </w:numPr>
              <w:spacing w:after="0" w:line="240" w:lineRule="auto"/>
              <w:contextualSpacing w:val="0"/>
              <w:jc w:val="both"/>
              <w:rPr>
                <w:rFonts w:ascii="Times New Roman" w:hAnsi="Times New Roman"/>
                <w:color w:val="000000"/>
                <w:sz w:val="24"/>
                <w:szCs w:val="24"/>
              </w:rPr>
            </w:pPr>
            <w:bookmarkStart w:id="0" w:name="_Hlk93436362"/>
            <w:r w:rsidRPr="00AE7160">
              <w:rPr>
                <w:rFonts w:ascii="Times New Roman" w:hAnsi="Times New Roman"/>
                <w:color w:val="000000"/>
                <w:sz w:val="24"/>
                <w:szCs w:val="24"/>
              </w:rPr>
              <w:lastRenderedPageBreak/>
              <w:t xml:space="preserve">I/We are aware that the Exchange will provide co-location facility on a best effort basis and shall not be responsible for any direct/indirect/consequential loss/damage/claim of any kind for any reason whatsoever including but not limited to power failure, air conditioning failure, system failure and loss of connectivity etc. Further, the Exchange shall not be liable for discontinuation of co-location facility owing to legal and/or regulatory requirement. I/We are aware that the Exchanges Colocation facility does not have a separate BCP/DR Site and </w:t>
            </w:r>
            <w:proofErr w:type="gramStart"/>
            <w:r w:rsidRPr="00AE7160">
              <w:rPr>
                <w:rFonts w:ascii="Times New Roman" w:hAnsi="Times New Roman"/>
                <w:color w:val="000000"/>
                <w:sz w:val="24"/>
                <w:szCs w:val="24"/>
              </w:rPr>
              <w:t>colocation</w:t>
            </w:r>
            <w:proofErr w:type="gramEnd"/>
            <w:r w:rsidRPr="00AE7160">
              <w:rPr>
                <w:rFonts w:ascii="Times New Roman" w:hAnsi="Times New Roman"/>
                <w:color w:val="000000"/>
                <w:sz w:val="24"/>
                <w:szCs w:val="24"/>
              </w:rPr>
              <w:t xml:space="preserve"> is not available in the exchange’s DR facility. Considering the current technology intensive environment in which Indian Securities market operates, to ensure stability in operations of Members and to protect the interest of investors and market at large, I/We are advised to sufficiently review all potential risks along with its impact on the business and put in place Business Continuity Planning (BCP)/Disaster Recovery (DR) systems.</w:t>
            </w:r>
            <w:bookmarkEnd w:id="0"/>
          </w:p>
        </w:tc>
      </w:tr>
      <w:tr w:rsidR="008B20AE" w:rsidRPr="00AE7160" w14:paraId="72BA5983" w14:textId="77777777" w:rsidTr="000803C8">
        <w:trPr>
          <w:trHeight w:val="517"/>
        </w:trPr>
        <w:tc>
          <w:tcPr>
            <w:tcW w:w="8530" w:type="dxa"/>
            <w:noWrap/>
            <w:tcMar>
              <w:top w:w="15" w:type="dxa"/>
              <w:left w:w="108" w:type="dxa"/>
              <w:bottom w:w="15" w:type="dxa"/>
              <w:right w:w="108" w:type="dxa"/>
            </w:tcMar>
            <w:vAlign w:val="bottom"/>
            <w:hideMark/>
          </w:tcPr>
          <w:p w14:paraId="6EF2C69D" w14:textId="77777777" w:rsidR="008B20AE" w:rsidRPr="00AE7160" w:rsidRDefault="008B20AE" w:rsidP="000803C8">
            <w:pPr>
              <w:pStyle w:val="ListParagraph"/>
              <w:numPr>
                <w:ilvl w:val="0"/>
                <w:numId w:val="2"/>
              </w:numPr>
              <w:spacing w:after="0" w:line="240" w:lineRule="auto"/>
              <w:contextualSpacing w:val="0"/>
              <w:jc w:val="both"/>
              <w:rPr>
                <w:rFonts w:ascii="Times New Roman" w:hAnsi="Times New Roman"/>
                <w:color w:val="000000"/>
                <w:sz w:val="24"/>
                <w:szCs w:val="24"/>
              </w:rPr>
            </w:pPr>
            <w:r w:rsidRPr="00AE7160">
              <w:rPr>
                <w:rFonts w:ascii="Times New Roman" w:hAnsi="Times New Roman"/>
                <w:color w:val="000000"/>
                <w:sz w:val="24"/>
                <w:szCs w:val="24"/>
              </w:rPr>
              <w:t>I/We undertake that in case any of our equipment/s in the rack/s is not on dual power supply, I/We shall take sole responsibility for such decision and shall be solely liable for the consequences arising out of such volitional act.</w:t>
            </w:r>
          </w:p>
        </w:tc>
      </w:tr>
      <w:tr w:rsidR="008B20AE" w:rsidRPr="00AE7160" w14:paraId="5A89772B" w14:textId="77777777" w:rsidTr="000803C8">
        <w:trPr>
          <w:trHeight w:val="517"/>
        </w:trPr>
        <w:tc>
          <w:tcPr>
            <w:tcW w:w="8530" w:type="dxa"/>
            <w:noWrap/>
            <w:tcMar>
              <w:top w:w="15" w:type="dxa"/>
              <w:left w:w="108" w:type="dxa"/>
              <w:bottom w:w="15" w:type="dxa"/>
              <w:right w:w="108" w:type="dxa"/>
            </w:tcMar>
            <w:vAlign w:val="bottom"/>
            <w:hideMark/>
          </w:tcPr>
          <w:p w14:paraId="7208E6C1" w14:textId="77777777" w:rsidR="008B20AE" w:rsidRPr="00AE7160" w:rsidRDefault="008B20AE" w:rsidP="000803C8">
            <w:pPr>
              <w:pStyle w:val="ListParagraph"/>
              <w:numPr>
                <w:ilvl w:val="0"/>
                <w:numId w:val="2"/>
              </w:numPr>
              <w:spacing w:after="0" w:line="240" w:lineRule="auto"/>
              <w:contextualSpacing w:val="0"/>
              <w:jc w:val="both"/>
              <w:rPr>
                <w:rFonts w:ascii="Times New Roman" w:hAnsi="Times New Roman"/>
                <w:color w:val="000000"/>
                <w:sz w:val="24"/>
                <w:szCs w:val="24"/>
              </w:rPr>
            </w:pPr>
            <w:r w:rsidRPr="00AE7160">
              <w:rPr>
                <w:rFonts w:ascii="Times New Roman" w:hAnsi="Times New Roman"/>
                <w:color w:val="000000"/>
                <w:sz w:val="24"/>
                <w:szCs w:val="24"/>
              </w:rPr>
              <w:t xml:space="preserve">I/We are </w:t>
            </w:r>
            <w:proofErr w:type="gramStart"/>
            <w:r w:rsidRPr="00AE7160">
              <w:rPr>
                <w:rFonts w:ascii="Times New Roman" w:hAnsi="Times New Roman"/>
                <w:color w:val="000000"/>
                <w:sz w:val="24"/>
                <w:szCs w:val="24"/>
              </w:rPr>
              <w:t>aware,</w:t>
            </w:r>
            <w:proofErr w:type="gramEnd"/>
            <w:r w:rsidRPr="00AE7160">
              <w:rPr>
                <w:rFonts w:ascii="Times New Roman" w:hAnsi="Times New Roman"/>
                <w:color w:val="000000"/>
                <w:sz w:val="24"/>
                <w:szCs w:val="24"/>
              </w:rPr>
              <w:t xml:space="preserve"> that the Exchanges’ provision of dual power sources for uninterrupted power supply to the colocation racks through UPS and DG sets is a critical measure aimed at safeguarding and protecting our equipment/s in case of any unexpected power outage.</w:t>
            </w:r>
          </w:p>
        </w:tc>
      </w:tr>
      <w:tr w:rsidR="008B20AE" w:rsidRPr="00AE7160" w14:paraId="2AF7E3F0" w14:textId="77777777" w:rsidTr="000803C8">
        <w:trPr>
          <w:trHeight w:val="517"/>
        </w:trPr>
        <w:tc>
          <w:tcPr>
            <w:tcW w:w="8530" w:type="dxa"/>
            <w:noWrap/>
            <w:tcMar>
              <w:top w:w="15" w:type="dxa"/>
              <w:left w:w="108" w:type="dxa"/>
              <w:bottom w:w="15" w:type="dxa"/>
              <w:right w:w="108" w:type="dxa"/>
            </w:tcMar>
            <w:vAlign w:val="bottom"/>
            <w:hideMark/>
          </w:tcPr>
          <w:p w14:paraId="66AD8C9A" w14:textId="77777777" w:rsidR="008B20AE" w:rsidRPr="00AE7160" w:rsidRDefault="008B20AE" w:rsidP="000803C8">
            <w:pPr>
              <w:pStyle w:val="ListParagraph"/>
              <w:numPr>
                <w:ilvl w:val="0"/>
                <w:numId w:val="2"/>
              </w:numPr>
              <w:spacing w:after="0" w:line="240" w:lineRule="auto"/>
              <w:contextualSpacing w:val="0"/>
              <w:jc w:val="both"/>
              <w:rPr>
                <w:rFonts w:ascii="Times New Roman" w:hAnsi="Times New Roman"/>
                <w:color w:val="000000"/>
                <w:sz w:val="24"/>
                <w:szCs w:val="24"/>
              </w:rPr>
            </w:pPr>
            <w:r w:rsidRPr="00AE7160">
              <w:rPr>
                <w:rFonts w:ascii="Times New Roman" w:hAnsi="Times New Roman"/>
                <w:color w:val="000000"/>
                <w:sz w:val="24"/>
                <w:szCs w:val="24"/>
              </w:rPr>
              <w:t>I/We undertake the absolute liability and responsibility arising from the failure to comply with the above provisions.</w:t>
            </w:r>
          </w:p>
        </w:tc>
      </w:tr>
      <w:tr w:rsidR="008B20AE" w:rsidRPr="00AE7160" w14:paraId="5250BC88" w14:textId="77777777" w:rsidTr="000803C8">
        <w:trPr>
          <w:trHeight w:val="517"/>
        </w:trPr>
        <w:tc>
          <w:tcPr>
            <w:tcW w:w="8530" w:type="dxa"/>
            <w:noWrap/>
            <w:tcMar>
              <w:top w:w="15" w:type="dxa"/>
              <w:left w:w="108" w:type="dxa"/>
              <w:bottom w:w="15" w:type="dxa"/>
              <w:right w:w="108" w:type="dxa"/>
            </w:tcMar>
            <w:vAlign w:val="bottom"/>
            <w:hideMark/>
          </w:tcPr>
          <w:p w14:paraId="02F02890" w14:textId="77777777" w:rsidR="008B20AE" w:rsidRPr="00AE7160" w:rsidRDefault="008B20AE" w:rsidP="000803C8">
            <w:pPr>
              <w:pStyle w:val="ListParagraph"/>
              <w:numPr>
                <w:ilvl w:val="0"/>
                <w:numId w:val="2"/>
              </w:numPr>
              <w:spacing w:after="0" w:line="240" w:lineRule="auto"/>
              <w:contextualSpacing w:val="0"/>
              <w:jc w:val="both"/>
              <w:rPr>
                <w:rFonts w:ascii="Times New Roman" w:hAnsi="Times New Roman"/>
                <w:color w:val="000000"/>
                <w:sz w:val="24"/>
                <w:szCs w:val="24"/>
              </w:rPr>
            </w:pPr>
            <w:r w:rsidRPr="00AE7160">
              <w:rPr>
                <w:rFonts w:ascii="Times New Roman" w:hAnsi="Times New Roman"/>
                <w:color w:val="000000"/>
                <w:sz w:val="24"/>
                <w:szCs w:val="24"/>
              </w:rPr>
              <w:t>I/We agree to pay all the relevant charges, duties, levies, taxes, or any other charges in co-location as applicable from time to time, in consequence of subscribing to rack and associated services.</w:t>
            </w:r>
          </w:p>
        </w:tc>
      </w:tr>
      <w:tr w:rsidR="008B20AE" w:rsidRPr="00AE7160" w14:paraId="65B59D93" w14:textId="77777777" w:rsidTr="000803C8">
        <w:trPr>
          <w:trHeight w:val="517"/>
        </w:trPr>
        <w:tc>
          <w:tcPr>
            <w:tcW w:w="8530" w:type="dxa"/>
            <w:noWrap/>
            <w:tcMar>
              <w:top w:w="15" w:type="dxa"/>
              <w:left w:w="108" w:type="dxa"/>
              <w:bottom w:w="15" w:type="dxa"/>
              <w:right w:w="108" w:type="dxa"/>
            </w:tcMar>
            <w:vAlign w:val="bottom"/>
            <w:hideMark/>
          </w:tcPr>
          <w:p w14:paraId="7E5D8B4A" w14:textId="77777777" w:rsidR="008B20AE" w:rsidRPr="00AE7160" w:rsidRDefault="008B20AE" w:rsidP="000803C8">
            <w:pPr>
              <w:pStyle w:val="ListParagraph"/>
              <w:numPr>
                <w:ilvl w:val="0"/>
                <w:numId w:val="2"/>
              </w:numPr>
              <w:spacing w:after="0" w:line="240" w:lineRule="auto"/>
              <w:contextualSpacing w:val="0"/>
              <w:jc w:val="both"/>
              <w:rPr>
                <w:rFonts w:ascii="Times New Roman" w:hAnsi="Times New Roman"/>
                <w:color w:val="000000"/>
                <w:sz w:val="24"/>
                <w:szCs w:val="24"/>
              </w:rPr>
            </w:pPr>
            <w:r w:rsidRPr="00AE7160">
              <w:rPr>
                <w:rFonts w:ascii="Times New Roman" w:hAnsi="Times New Roman"/>
                <w:color w:val="000000"/>
                <w:sz w:val="24"/>
                <w:szCs w:val="24"/>
              </w:rPr>
              <w:t>I/We undertake not to interconnect the above stated rack with any other rack in the Exchange colocation during the testing/setup period.</w:t>
            </w:r>
          </w:p>
        </w:tc>
      </w:tr>
      <w:tr w:rsidR="008B20AE" w:rsidRPr="00AE7160" w14:paraId="3D23DF16" w14:textId="77777777" w:rsidTr="000803C8">
        <w:trPr>
          <w:trHeight w:val="517"/>
        </w:trPr>
        <w:tc>
          <w:tcPr>
            <w:tcW w:w="8530" w:type="dxa"/>
            <w:noWrap/>
            <w:tcMar>
              <w:top w:w="15" w:type="dxa"/>
              <w:left w:w="108" w:type="dxa"/>
              <w:bottom w:w="15" w:type="dxa"/>
              <w:right w:w="108" w:type="dxa"/>
            </w:tcMar>
            <w:vAlign w:val="bottom"/>
            <w:hideMark/>
          </w:tcPr>
          <w:p w14:paraId="036B0ECF" w14:textId="77777777" w:rsidR="008B20AE" w:rsidRPr="00AE7160" w:rsidRDefault="008B20AE" w:rsidP="000803C8">
            <w:pPr>
              <w:pStyle w:val="ListParagraph"/>
              <w:numPr>
                <w:ilvl w:val="0"/>
                <w:numId w:val="2"/>
              </w:numPr>
              <w:spacing w:after="0" w:line="240" w:lineRule="auto"/>
              <w:contextualSpacing w:val="0"/>
              <w:jc w:val="both"/>
              <w:rPr>
                <w:rFonts w:ascii="Times New Roman" w:hAnsi="Times New Roman"/>
                <w:color w:val="000000"/>
                <w:sz w:val="24"/>
                <w:szCs w:val="24"/>
              </w:rPr>
            </w:pPr>
            <w:r w:rsidRPr="00AE7160">
              <w:rPr>
                <w:rFonts w:ascii="Times New Roman" w:hAnsi="Times New Roman"/>
                <w:color w:val="000000"/>
                <w:sz w:val="24"/>
                <w:szCs w:val="24"/>
              </w:rPr>
              <w:t>I /We are aware that the interactive ports are opened on the rack allotted to us on normal/BCP live trading days before taking necessary NNF approvals from the Exchange.</w:t>
            </w:r>
          </w:p>
        </w:tc>
      </w:tr>
      <w:tr w:rsidR="008B20AE" w:rsidRPr="00AE7160" w14:paraId="30D721C3" w14:textId="77777777" w:rsidTr="000803C8">
        <w:trPr>
          <w:trHeight w:val="517"/>
        </w:trPr>
        <w:tc>
          <w:tcPr>
            <w:tcW w:w="8530" w:type="dxa"/>
            <w:noWrap/>
            <w:tcMar>
              <w:top w:w="15" w:type="dxa"/>
              <w:left w:w="108" w:type="dxa"/>
              <w:bottom w:w="15" w:type="dxa"/>
              <w:right w:w="108" w:type="dxa"/>
            </w:tcMar>
            <w:vAlign w:val="bottom"/>
            <w:hideMark/>
          </w:tcPr>
          <w:p w14:paraId="24321833" w14:textId="77777777" w:rsidR="008B20AE" w:rsidRPr="00AE7160" w:rsidRDefault="008B20AE" w:rsidP="000803C8">
            <w:pPr>
              <w:pStyle w:val="ListParagraph"/>
              <w:numPr>
                <w:ilvl w:val="0"/>
                <w:numId w:val="2"/>
              </w:numPr>
              <w:spacing w:after="0" w:line="240" w:lineRule="auto"/>
              <w:contextualSpacing w:val="0"/>
              <w:jc w:val="both"/>
              <w:rPr>
                <w:rFonts w:ascii="Times New Roman" w:hAnsi="Times New Roman"/>
                <w:color w:val="000000"/>
                <w:sz w:val="24"/>
                <w:szCs w:val="24"/>
              </w:rPr>
            </w:pPr>
            <w:r w:rsidRPr="00AE7160">
              <w:rPr>
                <w:rFonts w:ascii="Times New Roman" w:hAnsi="Times New Roman"/>
                <w:color w:val="000000"/>
                <w:sz w:val="24"/>
                <w:szCs w:val="24"/>
              </w:rPr>
              <w:t>I/We undertake that the rack allotted to us shall not be used for normal/BCP live trading days till we obtain necessary approvals for NNF (Non-Neat Front End) products from the Exchange.</w:t>
            </w:r>
          </w:p>
        </w:tc>
      </w:tr>
      <w:tr w:rsidR="008B20AE" w:rsidRPr="00AE7160" w14:paraId="026FE2C0" w14:textId="77777777" w:rsidTr="000803C8">
        <w:trPr>
          <w:trHeight w:val="517"/>
        </w:trPr>
        <w:tc>
          <w:tcPr>
            <w:tcW w:w="8530" w:type="dxa"/>
            <w:noWrap/>
            <w:tcMar>
              <w:top w:w="15" w:type="dxa"/>
              <w:left w:w="108" w:type="dxa"/>
              <w:bottom w:w="15" w:type="dxa"/>
              <w:right w:w="108" w:type="dxa"/>
            </w:tcMar>
            <w:vAlign w:val="bottom"/>
            <w:hideMark/>
          </w:tcPr>
          <w:p w14:paraId="48370962" w14:textId="77777777" w:rsidR="008B20AE" w:rsidRPr="00AE7160" w:rsidRDefault="008B20AE" w:rsidP="000803C8">
            <w:pPr>
              <w:pStyle w:val="ListParagraph"/>
              <w:numPr>
                <w:ilvl w:val="0"/>
                <w:numId w:val="2"/>
              </w:numPr>
              <w:spacing w:after="0" w:line="240" w:lineRule="auto"/>
              <w:contextualSpacing w:val="0"/>
              <w:jc w:val="both"/>
              <w:rPr>
                <w:rFonts w:ascii="Times New Roman" w:hAnsi="Times New Roman"/>
                <w:color w:val="000000"/>
                <w:sz w:val="24"/>
                <w:szCs w:val="24"/>
              </w:rPr>
            </w:pPr>
            <w:r w:rsidRPr="00AE7160">
              <w:rPr>
                <w:rFonts w:ascii="Times New Roman" w:hAnsi="Times New Roman"/>
                <w:color w:val="000000"/>
                <w:sz w:val="24"/>
                <w:szCs w:val="24"/>
              </w:rPr>
              <w:t>PTP connectivity on the rack allotted to us will be used only for limited purpose of testing/setup and to participate in mock environment for seeking NNF approval from the Exchange.</w:t>
            </w:r>
          </w:p>
        </w:tc>
      </w:tr>
      <w:tr w:rsidR="008B20AE" w:rsidRPr="00AE7160" w14:paraId="42E028F8" w14:textId="77777777" w:rsidTr="000803C8">
        <w:trPr>
          <w:trHeight w:val="517"/>
        </w:trPr>
        <w:tc>
          <w:tcPr>
            <w:tcW w:w="8530" w:type="dxa"/>
            <w:noWrap/>
            <w:tcMar>
              <w:top w:w="15" w:type="dxa"/>
              <w:left w:w="108" w:type="dxa"/>
              <w:bottom w:w="15" w:type="dxa"/>
              <w:right w:w="108" w:type="dxa"/>
            </w:tcMar>
            <w:vAlign w:val="bottom"/>
            <w:hideMark/>
          </w:tcPr>
          <w:p w14:paraId="195A93AE" w14:textId="77777777" w:rsidR="008B20AE" w:rsidRPr="00AE7160" w:rsidRDefault="008B20AE" w:rsidP="000803C8">
            <w:pPr>
              <w:pStyle w:val="ListParagraph"/>
              <w:numPr>
                <w:ilvl w:val="0"/>
                <w:numId w:val="2"/>
              </w:numPr>
              <w:spacing w:after="0" w:line="240" w:lineRule="auto"/>
              <w:contextualSpacing w:val="0"/>
              <w:jc w:val="both"/>
              <w:rPr>
                <w:rFonts w:ascii="Times New Roman" w:hAnsi="Times New Roman"/>
                <w:color w:val="000000"/>
                <w:sz w:val="24"/>
                <w:szCs w:val="24"/>
              </w:rPr>
            </w:pPr>
            <w:r w:rsidRPr="00AE7160">
              <w:rPr>
                <w:rFonts w:ascii="Times New Roman" w:hAnsi="Times New Roman"/>
                <w:color w:val="000000"/>
                <w:sz w:val="24"/>
                <w:szCs w:val="24"/>
              </w:rPr>
              <w:t xml:space="preserve">I/We agree that I/We shall abide by the terms and conditions as specified in Exchange Circular NSE/MEM/12985 dated August 31, </w:t>
            </w:r>
            <w:proofErr w:type="gramStart"/>
            <w:r w:rsidRPr="00AE7160">
              <w:rPr>
                <w:rFonts w:ascii="Times New Roman" w:hAnsi="Times New Roman"/>
                <w:color w:val="000000"/>
                <w:sz w:val="24"/>
                <w:szCs w:val="24"/>
              </w:rPr>
              <w:t>2009</w:t>
            </w:r>
            <w:proofErr w:type="gramEnd"/>
            <w:r w:rsidRPr="00AE7160">
              <w:rPr>
                <w:rFonts w:ascii="Times New Roman" w:hAnsi="Times New Roman"/>
                <w:color w:val="000000"/>
                <w:sz w:val="24"/>
                <w:szCs w:val="24"/>
              </w:rPr>
              <w:t xml:space="preserve"> and any amendments or modifications made thereto.</w:t>
            </w:r>
          </w:p>
        </w:tc>
      </w:tr>
    </w:tbl>
    <w:p w14:paraId="2C9089C3" w14:textId="77777777" w:rsidR="008B20AE" w:rsidRDefault="008B20AE" w:rsidP="008B20AE">
      <w:pPr>
        <w:spacing w:after="0" w:line="240" w:lineRule="atLeast"/>
        <w:jc w:val="both"/>
        <w:rPr>
          <w:rFonts w:ascii="Times New Roman" w:eastAsia="Times New Roman" w:hAnsi="Times New Roman"/>
          <w:sz w:val="24"/>
          <w:szCs w:val="24"/>
        </w:rPr>
      </w:pPr>
      <w:r w:rsidRPr="00811BA5">
        <w:rPr>
          <w:rFonts w:ascii="Times New Roman" w:eastAsia="Times New Roman" w:hAnsi="Times New Roman"/>
          <w:sz w:val="24"/>
          <w:szCs w:val="24"/>
        </w:rPr>
        <w:t>Date:</w:t>
      </w:r>
      <w:r w:rsidRPr="00811BA5">
        <w:rPr>
          <w:rFonts w:ascii="Times New Roman" w:eastAsia="Times New Roman" w:hAnsi="Times New Roman"/>
          <w:sz w:val="24"/>
          <w:szCs w:val="24"/>
        </w:rPr>
        <w:tab/>
      </w:r>
      <w:r>
        <w:rPr>
          <w:rFonts w:ascii="Times New Roman" w:eastAsia="Times New Roman" w:hAnsi="Times New Roman"/>
          <w:sz w:val="24"/>
          <w:szCs w:val="24"/>
        </w:rPr>
        <w:t xml:space="preserve">                                                                                                       </w:t>
      </w:r>
      <w:r w:rsidRPr="00811BA5">
        <w:rPr>
          <w:rFonts w:ascii="Times New Roman" w:eastAsia="Times New Roman" w:hAnsi="Times New Roman"/>
          <w:sz w:val="24"/>
          <w:szCs w:val="24"/>
        </w:rPr>
        <w:t>Place:</w:t>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p>
    <w:p w14:paraId="4001C53F" w14:textId="77777777" w:rsidR="008B20AE" w:rsidRDefault="008B20AE" w:rsidP="008B20AE">
      <w:pPr>
        <w:rPr>
          <w:rFonts w:ascii="Times New Roman" w:eastAsia="Times New Roman" w:hAnsi="Times New Roman"/>
          <w:sz w:val="24"/>
          <w:szCs w:val="24"/>
        </w:rPr>
      </w:pPr>
      <w:r w:rsidRPr="00811BA5">
        <w:rPr>
          <w:rFonts w:ascii="Times New Roman" w:eastAsia="Times New Roman" w:hAnsi="Times New Roman"/>
          <w:sz w:val="24"/>
          <w:szCs w:val="24"/>
        </w:rPr>
        <w:t>Signature of Authorised Signatory</w:t>
      </w:r>
    </w:p>
    <w:p w14:paraId="1EF8DFB3" w14:textId="77777777" w:rsidR="008B20AE" w:rsidRDefault="008B20AE" w:rsidP="008B20AE">
      <w:pPr>
        <w:rPr>
          <w:rFonts w:ascii="Times New Roman" w:eastAsia="Times New Roman" w:hAnsi="Times New Roman"/>
          <w:sz w:val="24"/>
          <w:szCs w:val="24"/>
        </w:rPr>
      </w:pPr>
      <w:r w:rsidRPr="00811BA5">
        <w:rPr>
          <w:rFonts w:ascii="Times New Roman" w:eastAsia="Times New Roman" w:hAnsi="Times New Roman"/>
          <w:sz w:val="24"/>
          <w:szCs w:val="24"/>
        </w:rPr>
        <w:t>Name:</w:t>
      </w:r>
      <w:r>
        <w:rPr>
          <w:rFonts w:ascii="Times New Roman" w:eastAsia="Times New Roman" w:hAnsi="Times New Roman"/>
          <w:sz w:val="24"/>
          <w:szCs w:val="24"/>
        </w:rPr>
        <w:t xml:space="preserve">      </w:t>
      </w:r>
    </w:p>
    <w:p w14:paraId="4CAA9963" w14:textId="77777777" w:rsidR="008B20AE" w:rsidRPr="00811BA5" w:rsidRDefault="008B20AE" w:rsidP="008B20AE">
      <w:pPr>
        <w:rPr>
          <w:rFonts w:ascii="Times New Roman" w:eastAsia="Times New Roman" w:hAnsi="Times New Roman"/>
          <w:sz w:val="24"/>
          <w:szCs w:val="24"/>
        </w:rPr>
      </w:pPr>
      <w:r w:rsidRPr="00811BA5">
        <w:rPr>
          <w:rFonts w:ascii="Times New Roman" w:eastAsia="Times New Roman" w:hAnsi="Times New Roman"/>
          <w:sz w:val="24"/>
          <w:szCs w:val="24"/>
        </w:rPr>
        <w:t>Designation:</w:t>
      </w:r>
    </w:p>
    <w:p w14:paraId="365570C7" w14:textId="77777777" w:rsidR="00DB6EFA" w:rsidRDefault="00DB6EFA" w:rsidP="008B20AE">
      <w:pPr>
        <w:jc w:val="center"/>
        <w:rPr>
          <w:rFonts w:ascii="Times New Roman" w:hAnsi="Times New Roman"/>
          <w:bCs/>
          <w:sz w:val="24"/>
          <w:szCs w:val="24"/>
        </w:rPr>
      </w:pPr>
    </w:p>
    <w:p w14:paraId="47CB501E" w14:textId="4C8C1D86" w:rsidR="008B20AE" w:rsidRDefault="008B20AE" w:rsidP="008B20AE">
      <w:pPr>
        <w:jc w:val="center"/>
        <w:rPr>
          <w:rFonts w:ascii="Times New Roman" w:hAnsi="Times New Roman"/>
          <w:bCs/>
          <w:sz w:val="24"/>
          <w:szCs w:val="24"/>
        </w:rPr>
      </w:pPr>
      <w:r>
        <w:rPr>
          <w:rFonts w:ascii="Times New Roman" w:hAnsi="Times New Roman"/>
          <w:bCs/>
          <w:sz w:val="24"/>
          <w:szCs w:val="24"/>
        </w:rPr>
        <w:lastRenderedPageBreak/>
        <w:t>Procedure</w:t>
      </w:r>
    </w:p>
    <w:p w14:paraId="5DCD70FA" w14:textId="77777777" w:rsidR="008B20AE" w:rsidRDefault="008B20AE" w:rsidP="008B20AE">
      <w:pPr>
        <w:pStyle w:val="ListParagraph"/>
        <w:numPr>
          <w:ilvl w:val="0"/>
          <w:numId w:val="3"/>
        </w:numPr>
        <w:spacing w:after="0" w:line="240" w:lineRule="auto"/>
        <w:jc w:val="both"/>
        <w:rPr>
          <w:rFonts w:ascii="Times New Roman" w:hAnsi="Times New Roman"/>
          <w:color w:val="000000"/>
          <w:sz w:val="24"/>
          <w:szCs w:val="24"/>
        </w:rPr>
      </w:pPr>
      <w:r>
        <w:rPr>
          <w:rFonts w:ascii="Times New Roman" w:hAnsi="Times New Roman"/>
          <w:color w:val="000000"/>
          <w:sz w:val="24"/>
          <w:szCs w:val="24"/>
        </w:rPr>
        <w:t>Rack desire form will be applicable only if no rack is available for subscription.</w:t>
      </w:r>
    </w:p>
    <w:p w14:paraId="2D741E1C" w14:textId="77777777" w:rsidR="008B20AE" w:rsidRDefault="008B20AE" w:rsidP="008B20AE">
      <w:pPr>
        <w:pStyle w:val="ListParagraph"/>
        <w:numPr>
          <w:ilvl w:val="0"/>
          <w:numId w:val="3"/>
        </w:num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Members are requested to provide group ids, as </w:t>
      </w:r>
      <w:r w:rsidRPr="005D7C01">
        <w:rPr>
          <w:rFonts w:ascii="Times New Roman" w:hAnsi="Times New Roman"/>
          <w:color w:val="000000"/>
          <w:sz w:val="24"/>
          <w:szCs w:val="24"/>
        </w:rPr>
        <w:t xml:space="preserve">rack provisioning </w:t>
      </w:r>
      <w:proofErr w:type="gramStart"/>
      <w:r w:rsidRPr="005D7C01">
        <w:rPr>
          <w:rFonts w:ascii="Times New Roman" w:hAnsi="Times New Roman"/>
          <w:color w:val="000000"/>
          <w:sz w:val="24"/>
          <w:szCs w:val="24"/>
        </w:rPr>
        <w:t>alert</w:t>
      </w:r>
      <w:proofErr w:type="gramEnd"/>
      <w:r w:rsidRPr="005D7C01">
        <w:rPr>
          <w:rFonts w:ascii="Times New Roman" w:hAnsi="Times New Roman"/>
          <w:color w:val="000000"/>
          <w:sz w:val="24"/>
          <w:szCs w:val="24"/>
        </w:rPr>
        <w:t xml:space="preserve"> shall be sent on </w:t>
      </w:r>
      <w:r>
        <w:rPr>
          <w:rFonts w:ascii="Times New Roman" w:hAnsi="Times New Roman"/>
          <w:color w:val="000000"/>
          <w:sz w:val="24"/>
          <w:szCs w:val="24"/>
        </w:rPr>
        <w:t xml:space="preserve">such </w:t>
      </w:r>
      <w:r w:rsidRPr="005D7C01">
        <w:rPr>
          <w:rFonts w:ascii="Times New Roman" w:hAnsi="Times New Roman"/>
          <w:color w:val="000000"/>
          <w:sz w:val="24"/>
          <w:szCs w:val="24"/>
        </w:rPr>
        <w:t>ids</w:t>
      </w:r>
      <w:r>
        <w:rPr>
          <w:rFonts w:ascii="Times New Roman" w:hAnsi="Times New Roman"/>
          <w:color w:val="000000"/>
          <w:sz w:val="24"/>
          <w:szCs w:val="24"/>
        </w:rPr>
        <w:t>.</w:t>
      </w:r>
    </w:p>
    <w:p w14:paraId="5AB3D23D" w14:textId="77777777" w:rsidR="008B20AE" w:rsidRDefault="008B20AE" w:rsidP="008B20AE">
      <w:pPr>
        <w:pStyle w:val="ListParagraph"/>
        <w:numPr>
          <w:ilvl w:val="0"/>
          <w:numId w:val="3"/>
        </w:num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An estimated timeline for </w:t>
      </w:r>
      <w:proofErr w:type="gramStart"/>
      <w:r>
        <w:rPr>
          <w:rFonts w:ascii="Times New Roman" w:hAnsi="Times New Roman"/>
          <w:color w:val="000000"/>
          <w:sz w:val="24"/>
          <w:szCs w:val="24"/>
        </w:rPr>
        <w:t>provisioning of</w:t>
      </w:r>
      <w:proofErr w:type="gramEnd"/>
      <w:r>
        <w:rPr>
          <w:rFonts w:ascii="Times New Roman" w:hAnsi="Times New Roman"/>
          <w:color w:val="000000"/>
          <w:sz w:val="24"/>
          <w:szCs w:val="24"/>
        </w:rPr>
        <w:t xml:space="preserve"> racks shall be communicated on processing of rack desire request.</w:t>
      </w:r>
    </w:p>
    <w:p w14:paraId="3F956599" w14:textId="77777777" w:rsidR="008B20AE" w:rsidRDefault="008B20AE" w:rsidP="008B20AE">
      <w:pPr>
        <w:pStyle w:val="ListParagraph"/>
        <w:numPr>
          <w:ilvl w:val="0"/>
          <w:numId w:val="3"/>
        </w:numPr>
        <w:jc w:val="both"/>
        <w:rPr>
          <w:rFonts w:ascii="Times New Roman" w:hAnsi="Times New Roman"/>
          <w:bCs/>
          <w:sz w:val="24"/>
          <w:szCs w:val="24"/>
        </w:rPr>
      </w:pPr>
      <w:r>
        <w:rPr>
          <w:rFonts w:ascii="Times New Roman" w:hAnsi="Times New Roman"/>
          <w:bCs/>
          <w:sz w:val="24"/>
          <w:szCs w:val="24"/>
        </w:rPr>
        <w:t>When rack is provisioned against a rack desire request</w:t>
      </w:r>
    </w:p>
    <w:p w14:paraId="61676696" w14:textId="77777777" w:rsidR="008B20AE" w:rsidRDefault="008B20AE" w:rsidP="008B20AE">
      <w:pPr>
        <w:pStyle w:val="ListParagraph"/>
        <w:numPr>
          <w:ilvl w:val="1"/>
          <w:numId w:val="3"/>
        </w:numPr>
        <w:jc w:val="both"/>
        <w:rPr>
          <w:rFonts w:ascii="Times New Roman" w:hAnsi="Times New Roman"/>
          <w:bCs/>
          <w:sz w:val="24"/>
          <w:szCs w:val="24"/>
        </w:rPr>
      </w:pPr>
      <w:proofErr w:type="gramStart"/>
      <w:r>
        <w:rPr>
          <w:rFonts w:ascii="Times New Roman" w:hAnsi="Times New Roman"/>
          <w:bCs/>
          <w:sz w:val="24"/>
          <w:szCs w:val="24"/>
        </w:rPr>
        <w:t>If member</w:t>
      </w:r>
      <w:proofErr w:type="gramEnd"/>
      <w:r>
        <w:rPr>
          <w:rFonts w:ascii="Times New Roman" w:hAnsi="Times New Roman"/>
          <w:bCs/>
          <w:sz w:val="24"/>
          <w:szCs w:val="24"/>
        </w:rPr>
        <w:t xml:space="preserve"> not enabled: Annexure B needs to be submitted along with the applicable rack charges within 3 working days.</w:t>
      </w:r>
    </w:p>
    <w:p w14:paraId="56D777AF" w14:textId="77777777" w:rsidR="008B20AE" w:rsidRDefault="008B20AE" w:rsidP="008B20AE">
      <w:pPr>
        <w:pStyle w:val="ListParagraph"/>
        <w:numPr>
          <w:ilvl w:val="1"/>
          <w:numId w:val="3"/>
        </w:numPr>
        <w:jc w:val="both"/>
        <w:rPr>
          <w:rFonts w:ascii="Times New Roman" w:hAnsi="Times New Roman"/>
          <w:bCs/>
          <w:sz w:val="24"/>
          <w:szCs w:val="24"/>
        </w:rPr>
      </w:pPr>
      <w:r>
        <w:rPr>
          <w:rFonts w:ascii="Times New Roman" w:hAnsi="Times New Roman"/>
          <w:bCs/>
          <w:sz w:val="24"/>
          <w:szCs w:val="24"/>
        </w:rPr>
        <w:t xml:space="preserve">If member is enabled: Member can submit rack allotment request via ENIT within 3 working days. </w:t>
      </w:r>
      <w:proofErr w:type="spellStart"/>
      <w:r>
        <w:rPr>
          <w:rFonts w:ascii="Times New Roman" w:hAnsi="Times New Roman"/>
          <w:bCs/>
          <w:sz w:val="24"/>
          <w:szCs w:val="24"/>
        </w:rPr>
        <w:t>Plz</w:t>
      </w:r>
      <w:proofErr w:type="spellEnd"/>
      <w:r>
        <w:rPr>
          <w:rFonts w:ascii="Times New Roman" w:hAnsi="Times New Roman"/>
          <w:bCs/>
          <w:sz w:val="24"/>
          <w:szCs w:val="24"/>
        </w:rPr>
        <w:t xml:space="preserve"> refer the user manual available on ENIT.</w:t>
      </w:r>
    </w:p>
    <w:p w14:paraId="231763B2" w14:textId="77777777" w:rsidR="008B20AE" w:rsidRDefault="008B20AE" w:rsidP="008B20AE">
      <w:pPr>
        <w:pStyle w:val="ListParagraph"/>
        <w:numPr>
          <w:ilvl w:val="0"/>
          <w:numId w:val="3"/>
        </w:numPr>
        <w:jc w:val="both"/>
        <w:rPr>
          <w:rFonts w:ascii="Times New Roman" w:hAnsi="Times New Roman"/>
          <w:bCs/>
          <w:sz w:val="24"/>
          <w:szCs w:val="24"/>
        </w:rPr>
      </w:pPr>
      <w:r>
        <w:rPr>
          <w:rFonts w:ascii="Times New Roman" w:hAnsi="Times New Roman"/>
          <w:bCs/>
          <w:sz w:val="24"/>
          <w:szCs w:val="24"/>
        </w:rPr>
        <w:t xml:space="preserve">Kindly </w:t>
      </w:r>
      <w:proofErr w:type="gramStart"/>
      <w:r>
        <w:rPr>
          <w:rFonts w:ascii="Times New Roman" w:hAnsi="Times New Roman"/>
          <w:bCs/>
          <w:sz w:val="24"/>
          <w:szCs w:val="24"/>
        </w:rPr>
        <w:t>refer</w:t>
      </w:r>
      <w:proofErr w:type="gramEnd"/>
      <w:r>
        <w:rPr>
          <w:rFonts w:ascii="Times New Roman" w:hAnsi="Times New Roman"/>
          <w:bCs/>
          <w:sz w:val="24"/>
          <w:szCs w:val="24"/>
        </w:rPr>
        <w:t xml:space="preserve"> the Exchange circular </w:t>
      </w:r>
      <w:r w:rsidRPr="00C67649">
        <w:rPr>
          <w:rFonts w:ascii="Times New Roman" w:hAnsi="Times New Roman"/>
          <w:bCs/>
          <w:sz w:val="24"/>
          <w:szCs w:val="24"/>
        </w:rPr>
        <w:t>NSE/MSD/51160 dated January28, 2022</w:t>
      </w:r>
      <w:r>
        <w:rPr>
          <w:rFonts w:ascii="Times New Roman" w:hAnsi="Times New Roman"/>
          <w:bCs/>
          <w:sz w:val="24"/>
          <w:szCs w:val="24"/>
        </w:rPr>
        <w:t xml:space="preserve">. </w:t>
      </w:r>
    </w:p>
    <w:p w14:paraId="53586573" w14:textId="77777777" w:rsidR="008B20AE" w:rsidRPr="00682E2A" w:rsidRDefault="008B20AE" w:rsidP="008B20AE">
      <w:pPr>
        <w:pStyle w:val="ListParagraph"/>
        <w:numPr>
          <w:ilvl w:val="0"/>
          <w:numId w:val="3"/>
        </w:numPr>
        <w:jc w:val="both"/>
        <w:rPr>
          <w:rFonts w:ascii="Times New Roman" w:hAnsi="Times New Roman"/>
          <w:bCs/>
          <w:sz w:val="24"/>
          <w:szCs w:val="24"/>
        </w:rPr>
      </w:pPr>
      <w:r>
        <w:rPr>
          <w:rFonts w:ascii="Times New Roman" w:hAnsi="Times New Roman"/>
          <w:bCs/>
          <w:sz w:val="24"/>
          <w:szCs w:val="24"/>
        </w:rPr>
        <w:t>For payment NEFT</w:t>
      </w:r>
      <w:r w:rsidRPr="00682E2A">
        <w:rPr>
          <w:rFonts w:ascii="Times New Roman" w:hAnsi="Times New Roman"/>
          <w:bCs/>
          <w:sz w:val="24"/>
          <w:szCs w:val="24"/>
        </w:rPr>
        <w:t xml:space="preserve"> details:</w:t>
      </w:r>
    </w:p>
    <w:p w14:paraId="0138D90E" w14:textId="77777777" w:rsidR="008B20AE" w:rsidRDefault="008B20AE" w:rsidP="008B20AE">
      <w:pPr>
        <w:rPr>
          <w:rFonts w:ascii="Times New Roman" w:hAnsi="Times New Roman"/>
          <w:bCs/>
          <w:sz w:val="24"/>
          <w:szCs w:val="24"/>
        </w:rPr>
      </w:pPr>
      <w:r>
        <w:rPr>
          <w:rFonts w:ascii="Times New Roman" w:hAnsi="Times New Roman"/>
          <w:bCs/>
          <w:sz w:val="24"/>
          <w:szCs w:val="24"/>
        </w:rPr>
        <w:t xml:space="preserve">Beneficiary Name - </w:t>
      </w:r>
      <w:r w:rsidRPr="005F1F65">
        <w:rPr>
          <w:rFonts w:ascii="Times New Roman" w:hAnsi="Times New Roman"/>
          <w:bCs/>
          <w:sz w:val="24"/>
          <w:szCs w:val="24"/>
        </w:rPr>
        <w:t>NATIONAL STOCK EXCHANGE OF INDIA LIMITED</w:t>
      </w:r>
    </w:p>
    <w:p w14:paraId="7CEB8D41" w14:textId="77777777" w:rsidR="008B20AE" w:rsidRDefault="008B20AE" w:rsidP="008B20AE">
      <w:pPr>
        <w:rPr>
          <w:rFonts w:ascii="Times New Roman" w:hAnsi="Times New Roman"/>
          <w:bCs/>
          <w:sz w:val="24"/>
          <w:szCs w:val="24"/>
        </w:rPr>
      </w:pPr>
      <w:r>
        <w:rPr>
          <w:rFonts w:ascii="Times New Roman" w:hAnsi="Times New Roman"/>
          <w:bCs/>
          <w:sz w:val="24"/>
          <w:szCs w:val="24"/>
        </w:rPr>
        <w:t>Beneficiary Bank Details – HDFC</w:t>
      </w:r>
      <w:r w:rsidRPr="005F1F65">
        <w:rPr>
          <w:rFonts w:ascii="Times New Roman" w:hAnsi="Times New Roman"/>
          <w:bCs/>
          <w:sz w:val="24"/>
          <w:szCs w:val="24"/>
        </w:rPr>
        <w:t xml:space="preserve"> BANK LIMITED</w:t>
      </w:r>
    </w:p>
    <w:p w14:paraId="7396E608" w14:textId="77777777" w:rsidR="008B20AE" w:rsidRDefault="008B20AE" w:rsidP="008B20AE">
      <w:pPr>
        <w:rPr>
          <w:rFonts w:ascii="Times New Roman" w:hAnsi="Times New Roman"/>
          <w:bCs/>
          <w:sz w:val="24"/>
          <w:szCs w:val="24"/>
        </w:rPr>
      </w:pPr>
      <w:r>
        <w:rPr>
          <w:rFonts w:ascii="Times New Roman" w:hAnsi="Times New Roman"/>
          <w:bCs/>
          <w:sz w:val="24"/>
          <w:szCs w:val="24"/>
        </w:rPr>
        <w:t xml:space="preserve">Name of the Branch – </w:t>
      </w:r>
      <w:r w:rsidRPr="005F1F65">
        <w:rPr>
          <w:rFonts w:ascii="Times New Roman" w:hAnsi="Times New Roman"/>
          <w:bCs/>
          <w:sz w:val="24"/>
          <w:szCs w:val="24"/>
        </w:rPr>
        <w:t>FORT, MUMBAI</w:t>
      </w:r>
    </w:p>
    <w:p w14:paraId="7F03AA2D" w14:textId="77777777" w:rsidR="008B20AE" w:rsidRDefault="008B20AE" w:rsidP="008B20AE">
      <w:pPr>
        <w:rPr>
          <w:rFonts w:ascii="Times New Roman" w:hAnsi="Times New Roman"/>
          <w:bCs/>
          <w:sz w:val="24"/>
          <w:szCs w:val="24"/>
        </w:rPr>
      </w:pPr>
      <w:r>
        <w:rPr>
          <w:rFonts w:ascii="Times New Roman" w:hAnsi="Times New Roman"/>
          <w:bCs/>
          <w:sz w:val="24"/>
          <w:szCs w:val="24"/>
        </w:rPr>
        <w:t>Nature of the Account –</w:t>
      </w:r>
      <w:r w:rsidRPr="005F1F65">
        <w:t xml:space="preserve"> </w:t>
      </w:r>
      <w:r w:rsidRPr="005F1F65">
        <w:rPr>
          <w:rFonts w:ascii="Times New Roman" w:hAnsi="Times New Roman"/>
          <w:bCs/>
          <w:sz w:val="24"/>
          <w:szCs w:val="24"/>
        </w:rPr>
        <w:t>CURRENT</w:t>
      </w:r>
    </w:p>
    <w:p w14:paraId="4AA4887E" w14:textId="77777777" w:rsidR="008B20AE" w:rsidRDefault="008B20AE" w:rsidP="008B20AE">
      <w:pPr>
        <w:rPr>
          <w:rFonts w:ascii="Times New Roman" w:hAnsi="Times New Roman"/>
          <w:bCs/>
          <w:sz w:val="24"/>
          <w:szCs w:val="24"/>
        </w:rPr>
      </w:pPr>
      <w:r>
        <w:rPr>
          <w:rFonts w:ascii="Times New Roman" w:hAnsi="Times New Roman"/>
          <w:bCs/>
          <w:sz w:val="24"/>
          <w:szCs w:val="24"/>
        </w:rPr>
        <w:t xml:space="preserve">Account number - </w:t>
      </w:r>
      <w:r w:rsidRPr="005F1F65">
        <w:rPr>
          <w:rFonts w:ascii="Times New Roman" w:hAnsi="Times New Roman"/>
          <w:bCs/>
          <w:sz w:val="24"/>
          <w:szCs w:val="24"/>
        </w:rPr>
        <w:t>00990610000064</w:t>
      </w:r>
    </w:p>
    <w:p w14:paraId="25152543" w14:textId="77777777" w:rsidR="008B20AE" w:rsidRPr="000472FD" w:rsidRDefault="008B20AE" w:rsidP="008B20AE">
      <w:pPr>
        <w:rPr>
          <w:rFonts w:ascii="Times New Roman" w:hAnsi="Times New Roman"/>
          <w:bCs/>
          <w:sz w:val="24"/>
          <w:szCs w:val="24"/>
        </w:rPr>
      </w:pPr>
      <w:r>
        <w:rPr>
          <w:rFonts w:ascii="Times New Roman" w:hAnsi="Times New Roman"/>
          <w:bCs/>
          <w:sz w:val="24"/>
          <w:szCs w:val="24"/>
        </w:rPr>
        <w:t xml:space="preserve">IFSC Code of the Bank/Branch -   </w:t>
      </w:r>
      <w:r w:rsidRPr="005F1F65">
        <w:rPr>
          <w:rFonts w:ascii="Times New Roman" w:hAnsi="Times New Roman"/>
          <w:bCs/>
          <w:sz w:val="24"/>
          <w:szCs w:val="24"/>
        </w:rPr>
        <w:t>HDFC0000060</w:t>
      </w:r>
    </w:p>
    <w:p w14:paraId="6C3ECDAE" w14:textId="77777777" w:rsidR="006B44B3" w:rsidRDefault="006B44B3"/>
    <w:sectPr w:rsidR="006B44B3" w:rsidSect="007040E4">
      <w:footerReference w:type="even" r:id="rId7"/>
      <w:footerReference w:type="default" r:id="rId8"/>
      <w:footerReference w:type="first" r:id="rId9"/>
      <w:pgSz w:w="12240" w:h="15840"/>
      <w:pgMar w:top="90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A183A" w14:textId="77777777" w:rsidR="00933D9A" w:rsidRDefault="00933D9A" w:rsidP="008B20AE">
      <w:pPr>
        <w:spacing w:after="0" w:line="240" w:lineRule="auto"/>
      </w:pPr>
      <w:r>
        <w:separator/>
      </w:r>
    </w:p>
  </w:endnote>
  <w:endnote w:type="continuationSeparator" w:id="0">
    <w:p w14:paraId="61215713" w14:textId="77777777" w:rsidR="00933D9A" w:rsidRDefault="00933D9A" w:rsidP="008B20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3148C" w14:textId="36D52940" w:rsidR="008B20AE" w:rsidRDefault="008B20AE">
    <w:pPr>
      <w:pStyle w:val="Footer"/>
    </w:pPr>
    <w:r>
      <w:rPr>
        <w:noProof/>
        <w14:ligatures w14:val="standardContextual"/>
      </w:rPr>
      <mc:AlternateContent>
        <mc:Choice Requires="wps">
          <w:drawing>
            <wp:anchor distT="0" distB="0" distL="0" distR="0" simplePos="0" relativeHeight="251659264" behindDoc="0" locked="0" layoutInCell="1" allowOverlap="1" wp14:anchorId="2A9C4229" wp14:editId="0FC7F3A4">
              <wp:simplePos x="635" y="635"/>
              <wp:positionH relativeFrom="page">
                <wp:align>center</wp:align>
              </wp:positionH>
              <wp:positionV relativeFrom="page">
                <wp:align>bottom</wp:align>
              </wp:positionV>
              <wp:extent cx="443865" cy="443865"/>
              <wp:effectExtent l="0" t="0" r="12700" b="0"/>
              <wp:wrapNone/>
              <wp:docPr id="1419396765"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A268C1C" w14:textId="63DA1052" w:rsidR="008B20AE" w:rsidRPr="008B20AE" w:rsidRDefault="008B20AE" w:rsidP="008B20AE">
                          <w:pPr>
                            <w:spacing w:after="0"/>
                            <w:rPr>
                              <w:rFonts w:cs="Calibri"/>
                              <w:noProof/>
                              <w:color w:val="008000"/>
                              <w:sz w:val="20"/>
                              <w:szCs w:val="20"/>
                            </w:rPr>
                          </w:pPr>
                          <w:r w:rsidRPr="008B20AE">
                            <w:rPr>
                              <w:rFonts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A9C4229" id="_x0000_t202" coordsize="21600,21600" o:spt="202" path="m,l,21600r21600,l21600,xe">
              <v:stroke joinstyle="miter"/>
              <v:path gradientshapeok="t" o:connecttype="rect"/>
            </v:shapetype>
            <v:shape id="Text Box 2" o:spid="_x0000_s1026" type="#_x0000_t202" alt="Non-Confident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6A268C1C" w14:textId="63DA1052" w:rsidR="008B20AE" w:rsidRPr="008B20AE" w:rsidRDefault="008B20AE" w:rsidP="008B20AE">
                    <w:pPr>
                      <w:spacing w:after="0"/>
                      <w:rPr>
                        <w:rFonts w:cs="Calibri"/>
                        <w:noProof/>
                        <w:color w:val="008000"/>
                        <w:sz w:val="20"/>
                        <w:szCs w:val="20"/>
                      </w:rPr>
                    </w:pPr>
                    <w:r w:rsidRPr="008B20AE">
                      <w:rPr>
                        <w:rFonts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4F94C" w14:textId="4F21056A" w:rsidR="00BF3103" w:rsidRDefault="008B20AE">
    <w:pPr>
      <w:pStyle w:val="Footer"/>
      <w:jc w:val="center"/>
    </w:pPr>
    <w:r>
      <w:rPr>
        <w:noProof/>
        <w14:ligatures w14:val="standardContextual"/>
      </w:rPr>
      <mc:AlternateContent>
        <mc:Choice Requires="wps">
          <w:drawing>
            <wp:anchor distT="0" distB="0" distL="0" distR="0" simplePos="0" relativeHeight="251660288" behindDoc="0" locked="0" layoutInCell="1" allowOverlap="1" wp14:anchorId="40D987CD" wp14:editId="7919B1E1">
              <wp:simplePos x="914400" y="9258300"/>
              <wp:positionH relativeFrom="page">
                <wp:align>center</wp:align>
              </wp:positionH>
              <wp:positionV relativeFrom="page">
                <wp:align>bottom</wp:align>
              </wp:positionV>
              <wp:extent cx="443865" cy="443865"/>
              <wp:effectExtent l="0" t="0" r="12700" b="0"/>
              <wp:wrapNone/>
              <wp:docPr id="1326506019"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265769" w14:textId="5EF421EC" w:rsidR="008B20AE" w:rsidRPr="008B20AE" w:rsidRDefault="008B20AE" w:rsidP="008B20AE">
                          <w:pPr>
                            <w:spacing w:after="0"/>
                            <w:rPr>
                              <w:rFonts w:cs="Calibri"/>
                              <w:noProof/>
                              <w:color w:val="008000"/>
                              <w:sz w:val="20"/>
                              <w:szCs w:val="20"/>
                            </w:rPr>
                          </w:pPr>
                          <w:r w:rsidRPr="008B20AE">
                            <w:rPr>
                              <w:rFonts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0D987CD" id="_x0000_t202" coordsize="21600,21600" o:spt="202" path="m,l,21600r21600,l21600,xe">
              <v:stroke joinstyle="miter"/>
              <v:path gradientshapeok="t" o:connecttype="rect"/>
            </v:shapetype>
            <v:shape id="Text Box 3" o:spid="_x0000_s1027" type="#_x0000_t202" alt="Non-Confident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49265769" w14:textId="5EF421EC" w:rsidR="008B20AE" w:rsidRPr="008B20AE" w:rsidRDefault="008B20AE" w:rsidP="008B20AE">
                    <w:pPr>
                      <w:spacing w:after="0"/>
                      <w:rPr>
                        <w:rFonts w:cs="Calibri"/>
                        <w:noProof/>
                        <w:color w:val="008000"/>
                        <w:sz w:val="20"/>
                        <w:szCs w:val="20"/>
                      </w:rPr>
                    </w:pPr>
                    <w:r w:rsidRPr="008B20AE">
                      <w:rPr>
                        <w:rFonts w:cs="Calibri"/>
                        <w:noProof/>
                        <w:color w:val="008000"/>
                        <w:sz w:val="20"/>
                        <w:szCs w:val="20"/>
                      </w:rPr>
                      <w:t>Non-Confidential</w:t>
                    </w:r>
                  </w:p>
                </w:txbxContent>
              </v:textbox>
              <w10:wrap anchorx="page" anchory="page"/>
            </v:shape>
          </w:pict>
        </mc:Fallback>
      </mc:AlternateContent>
    </w:r>
    <w:sdt>
      <w:sdtPr>
        <w:id w:val="-1195994683"/>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5</w:t>
        </w:r>
        <w:r>
          <w:rPr>
            <w:noProof/>
          </w:rPr>
          <w:fldChar w:fldCharType="end"/>
        </w:r>
      </w:sdtContent>
    </w:sdt>
  </w:p>
  <w:p w14:paraId="282C95FA" w14:textId="77777777" w:rsidR="00BF3103" w:rsidRDefault="00BF31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179A8" w14:textId="5EE283CE" w:rsidR="008B20AE" w:rsidRDefault="008B20AE">
    <w:pPr>
      <w:pStyle w:val="Footer"/>
    </w:pPr>
    <w:r>
      <w:rPr>
        <w:noProof/>
        <w14:ligatures w14:val="standardContextual"/>
      </w:rPr>
      <mc:AlternateContent>
        <mc:Choice Requires="wps">
          <w:drawing>
            <wp:anchor distT="0" distB="0" distL="0" distR="0" simplePos="0" relativeHeight="251658240" behindDoc="0" locked="0" layoutInCell="1" allowOverlap="1" wp14:anchorId="32E75A51" wp14:editId="5808131B">
              <wp:simplePos x="635" y="635"/>
              <wp:positionH relativeFrom="page">
                <wp:align>center</wp:align>
              </wp:positionH>
              <wp:positionV relativeFrom="page">
                <wp:align>bottom</wp:align>
              </wp:positionV>
              <wp:extent cx="443865" cy="443865"/>
              <wp:effectExtent l="0" t="0" r="12700" b="0"/>
              <wp:wrapNone/>
              <wp:docPr id="1607779731"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6DC6ED9" w14:textId="71954C34" w:rsidR="008B20AE" w:rsidRPr="008B20AE" w:rsidRDefault="008B20AE" w:rsidP="008B20AE">
                          <w:pPr>
                            <w:spacing w:after="0"/>
                            <w:rPr>
                              <w:rFonts w:cs="Calibri"/>
                              <w:noProof/>
                              <w:color w:val="008000"/>
                              <w:sz w:val="20"/>
                              <w:szCs w:val="20"/>
                            </w:rPr>
                          </w:pPr>
                          <w:r w:rsidRPr="008B20AE">
                            <w:rPr>
                              <w:rFonts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2E75A51" id="_x0000_t202" coordsize="21600,21600" o:spt="202" path="m,l,21600r21600,l21600,xe">
              <v:stroke joinstyle="miter"/>
              <v:path gradientshapeok="t" o:connecttype="rect"/>
            </v:shapetype>
            <v:shape id="Text Box 1" o:spid="_x0000_s1028" type="#_x0000_t202" alt="Non-Confident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26DC6ED9" w14:textId="71954C34" w:rsidR="008B20AE" w:rsidRPr="008B20AE" w:rsidRDefault="008B20AE" w:rsidP="008B20AE">
                    <w:pPr>
                      <w:spacing w:after="0"/>
                      <w:rPr>
                        <w:rFonts w:cs="Calibri"/>
                        <w:noProof/>
                        <w:color w:val="008000"/>
                        <w:sz w:val="20"/>
                        <w:szCs w:val="20"/>
                      </w:rPr>
                    </w:pPr>
                    <w:r w:rsidRPr="008B20AE">
                      <w:rPr>
                        <w:rFonts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5C5D9" w14:textId="77777777" w:rsidR="00933D9A" w:rsidRDefault="00933D9A" w:rsidP="008B20AE">
      <w:pPr>
        <w:spacing w:after="0" w:line="240" w:lineRule="auto"/>
      </w:pPr>
      <w:r>
        <w:separator/>
      </w:r>
    </w:p>
  </w:footnote>
  <w:footnote w:type="continuationSeparator" w:id="0">
    <w:p w14:paraId="42D9B2FA" w14:textId="77777777" w:rsidR="00933D9A" w:rsidRDefault="00933D9A" w:rsidP="008B20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0271F"/>
    <w:multiLevelType w:val="hybridMultilevel"/>
    <w:tmpl w:val="306058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01210D6"/>
    <w:multiLevelType w:val="hybridMultilevel"/>
    <w:tmpl w:val="6E02E402"/>
    <w:lvl w:ilvl="0" w:tplc="7AFEDA46">
      <w:start w:val="1"/>
      <w:numFmt w:val="upperLetter"/>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DAC04A5"/>
    <w:multiLevelType w:val="hybridMultilevel"/>
    <w:tmpl w:val="E5EC135A"/>
    <w:lvl w:ilvl="0" w:tplc="CB4E2B6A">
      <w:start w:val="1"/>
      <w:numFmt w:val="decimal"/>
      <w:lvlText w:val="%1."/>
      <w:lvlJc w:val="left"/>
      <w:pPr>
        <w:ind w:left="720" w:hanging="360"/>
      </w:pPr>
      <w:rPr>
        <w:b w:val="0"/>
        <w:bCs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37829528">
    <w:abstractNumId w:val="1"/>
  </w:num>
  <w:num w:numId="2" w16cid:durableId="17632594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807449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0AE"/>
    <w:rsid w:val="00007FDD"/>
    <w:rsid w:val="00081E26"/>
    <w:rsid w:val="001B0479"/>
    <w:rsid w:val="00543DAA"/>
    <w:rsid w:val="00592DDC"/>
    <w:rsid w:val="006118F8"/>
    <w:rsid w:val="006B44B3"/>
    <w:rsid w:val="007040E4"/>
    <w:rsid w:val="007B532F"/>
    <w:rsid w:val="00801124"/>
    <w:rsid w:val="008B20AE"/>
    <w:rsid w:val="00933D9A"/>
    <w:rsid w:val="009F2B5F"/>
    <w:rsid w:val="00BF3103"/>
    <w:rsid w:val="00DB6EFA"/>
  </w:rsids>
  <m:mathPr>
    <m:mathFont m:val="Cambria Math"/>
    <m:brkBin m:val="before"/>
    <m:brkBinSub m:val="--"/>
    <m:smallFrac m:val="0"/>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C085B"/>
  <w15:chartTrackingRefBased/>
  <w15:docId w15:val="{1FBF9D91-21D8-4B74-8056-03D27E16E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20AE"/>
    <w:rPr>
      <w:rFonts w:ascii="Calibri" w:eastAsia="Calibri" w:hAnsi="Calibri" w:cs="Times New Roman"/>
      <w:kern w:val="0"/>
      <w14:ligatures w14:val="none"/>
    </w:rPr>
  </w:style>
  <w:style w:type="paragraph" w:styleId="Heading1">
    <w:name w:val="heading 1"/>
    <w:basedOn w:val="Normal"/>
    <w:next w:val="Normal"/>
    <w:link w:val="Heading1Char"/>
    <w:uiPriority w:val="9"/>
    <w:qFormat/>
    <w:rsid w:val="008B20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B20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B20A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B20A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B20A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B20A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20A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20A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20A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20A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B20A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B20A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B20A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20A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B20A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20A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20A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20AE"/>
    <w:rPr>
      <w:rFonts w:eastAsiaTheme="majorEastAsia" w:cstheme="majorBidi"/>
      <w:color w:val="272727" w:themeColor="text1" w:themeTint="D8"/>
    </w:rPr>
  </w:style>
  <w:style w:type="paragraph" w:styleId="Title">
    <w:name w:val="Title"/>
    <w:basedOn w:val="Normal"/>
    <w:next w:val="Normal"/>
    <w:link w:val="TitleChar"/>
    <w:uiPriority w:val="10"/>
    <w:qFormat/>
    <w:rsid w:val="008B20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20A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20A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20A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20AE"/>
    <w:pPr>
      <w:spacing w:before="160"/>
      <w:jc w:val="center"/>
    </w:pPr>
    <w:rPr>
      <w:i/>
      <w:iCs/>
      <w:color w:val="404040" w:themeColor="text1" w:themeTint="BF"/>
    </w:rPr>
  </w:style>
  <w:style w:type="character" w:customStyle="1" w:styleId="QuoteChar">
    <w:name w:val="Quote Char"/>
    <w:basedOn w:val="DefaultParagraphFont"/>
    <w:link w:val="Quote"/>
    <w:uiPriority w:val="29"/>
    <w:rsid w:val="008B20AE"/>
    <w:rPr>
      <w:i/>
      <w:iCs/>
      <w:color w:val="404040" w:themeColor="text1" w:themeTint="BF"/>
    </w:rPr>
  </w:style>
  <w:style w:type="paragraph" w:styleId="ListParagraph">
    <w:name w:val="List Paragraph"/>
    <w:basedOn w:val="Normal"/>
    <w:uiPriority w:val="34"/>
    <w:qFormat/>
    <w:rsid w:val="008B20AE"/>
    <w:pPr>
      <w:ind w:left="720"/>
      <w:contextualSpacing/>
    </w:pPr>
  </w:style>
  <w:style w:type="character" w:styleId="IntenseEmphasis">
    <w:name w:val="Intense Emphasis"/>
    <w:basedOn w:val="DefaultParagraphFont"/>
    <w:uiPriority w:val="21"/>
    <w:qFormat/>
    <w:rsid w:val="008B20AE"/>
    <w:rPr>
      <w:i/>
      <w:iCs/>
      <w:color w:val="0F4761" w:themeColor="accent1" w:themeShade="BF"/>
    </w:rPr>
  </w:style>
  <w:style w:type="paragraph" w:styleId="IntenseQuote">
    <w:name w:val="Intense Quote"/>
    <w:basedOn w:val="Normal"/>
    <w:next w:val="Normal"/>
    <w:link w:val="IntenseQuoteChar"/>
    <w:uiPriority w:val="30"/>
    <w:qFormat/>
    <w:rsid w:val="008B20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20AE"/>
    <w:rPr>
      <w:i/>
      <w:iCs/>
      <w:color w:val="0F4761" w:themeColor="accent1" w:themeShade="BF"/>
    </w:rPr>
  </w:style>
  <w:style w:type="character" w:styleId="IntenseReference">
    <w:name w:val="Intense Reference"/>
    <w:basedOn w:val="DefaultParagraphFont"/>
    <w:uiPriority w:val="32"/>
    <w:qFormat/>
    <w:rsid w:val="008B20AE"/>
    <w:rPr>
      <w:b/>
      <w:bCs/>
      <w:smallCaps/>
      <w:color w:val="0F4761" w:themeColor="accent1" w:themeShade="BF"/>
      <w:spacing w:val="5"/>
    </w:rPr>
  </w:style>
  <w:style w:type="table" w:styleId="TableGrid">
    <w:name w:val="Table Grid"/>
    <w:basedOn w:val="TableNormal"/>
    <w:uiPriority w:val="39"/>
    <w:rsid w:val="008B20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8B20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20AE"/>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755</Words>
  <Characters>4306</Characters>
  <Application>Microsoft Office Word</Application>
  <DocSecurity>0</DocSecurity>
  <Lines>35</Lines>
  <Paragraphs>10</Paragraphs>
  <ScaleCrop>false</ScaleCrop>
  <Company/>
  <LinksUpToDate>false</LinksUpToDate>
  <CharactersWithSpaces>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Nixon Bandi (MSD)</dc:creator>
  <cp:keywords/>
  <dc:description/>
  <cp:lastModifiedBy>Rajesh Karia (Access To Markets)</cp:lastModifiedBy>
  <cp:revision>7</cp:revision>
  <dcterms:created xsi:type="dcterms:W3CDTF">2024-04-23T06:55:00Z</dcterms:created>
  <dcterms:modified xsi:type="dcterms:W3CDTF">2026-04-28T14:16:00Z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5fd4c593,549a469d,4f10e023</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2024-04-23T06:56:00Z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b04dadac-fa8e-42d1-8860-e9dd4460a38a</vt:lpwstr>
  </property>
  <property fmtid="{D5CDD505-2E9C-101B-9397-08002B2CF9AE}" pid="11" name="MSIP_Label_305f50f5-e953-4c63-867b-388561f41989_ContentBits">
    <vt:lpwstr>2</vt:lpwstr>
  </property>
</Properties>
</file>